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46CC41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52359">
        <w:rPr>
          <w:color w:val="12284C" w:themeColor="text2"/>
          <w:sz w:val="28"/>
          <w:szCs w:val="36"/>
        </w:rPr>
        <w:t>Law Enforcement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52359">
        <w:rPr>
          <w:color w:val="12284C" w:themeColor="text2"/>
          <w:sz w:val="28"/>
          <w:szCs w:val="36"/>
        </w:rPr>
        <w:t>44200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5235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0A5B82C" w14:textId="77777777" w:rsidR="00652359" w:rsidRDefault="00652359" w:rsidP="00652359">
      <w:pPr>
        <w:spacing w:before="0" w:after="0"/>
        <w:rPr>
          <w:rStyle w:val="Regular"/>
        </w:rPr>
      </w:pPr>
    </w:p>
    <w:p w14:paraId="5AD4FB78" w14:textId="77777777" w:rsidR="00652359" w:rsidRDefault="009C4EE4" w:rsidP="0065235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52359" w:rsidRPr="00652359">
        <w:rPr>
          <w:rFonts w:ascii="Open Sans Light" w:eastAsia="Times New Roman" w:hAnsi="Open Sans Light" w:cs="Open Sans Light"/>
          <w:color w:val="000000"/>
          <w:kern w:val="0"/>
          <w:sz w:val="20"/>
          <w:szCs w:val="20"/>
          <w14:ligatures w14:val="none"/>
        </w:rPr>
        <w:t>Corrections, Security, Law, &amp; Law Enforcement Services (43.0199) – Law Enforcement Strand</w:t>
      </w:r>
    </w:p>
    <w:p w14:paraId="5F2BA8D4" w14:textId="77777777" w:rsidR="00652359" w:rsidRDefault="00652359" w:rsidP="00652359">
      <w:pPr>
        <w:spacing w:before="0" w:after="0"/>
        <w:rPr>
          <w:rFonts w:ascii="Open Sans Light" w:eastAsia="Times New Roman" w:hAnsi="Open Sans Light" w:cs="Open Sans Light"/>
          <w:color w:val="000000"/>
          <w:kern w:val="0"/>
          <w:sz w:val="20"/>
          <w:szCs w:val="20"/>
          <w14:ligatures w14:val="none"/>
        </w:rPr>
      </w:pPr>
    </w:p>
    <w:p w14:paraId="2D26F6C9" w14:textId="4AD64F84" w:rsidR="00652359" w:rsidRPr="00652359" w:rsidRDefault="009C4EE4" w:rsidP="0065235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52359" w:rsidRPr="00652359">
        <w:rPr>
          <w:rFonts w:ascii="Open Sans Light" w:eastAsia="Times New Roman" w:hAnsi="Open Sans Light" w:cs="Open Sans Light"/>
          <w:color w:val="000000"/>
          <w:kern w:val="0"/>
          <w:sz w:val="20"/>
          <w:szCs w:val="20"/>
          <w14:ligatures w14:val="none"/>
        </w:rPr>
        <w:t xml:space="preserve">The first of two courses designed to provide students with the skills and knowledge necessary to obtain entrance to the Law Enforcement or Highway Patrol Academy. This </w:t>
      </w:r>
      <w:r w:rsidR="00652359" w:rsidRPr="00652359">
        <w:rPr>
          <w:rFonts w:ascii="Open Sans Light" w:eastAsia="Times New Roman" w:hAnsi="Open Sans Light" w:cs="Open Sans Light"/>
          <w:b/>
          <w:bCs/>
          <w:color w:val="000000"/>
          <w:kern w:val="0"/>
          <w:sz w:val="20"/>
          <w:szCs w:val="20"/>
          <w14:ligatures w14:val="none"/>
        </w:rPr>
        <w:t xml:space="preserve">technical level </w:t>
      </w:r>
      <w:r w:rsidR="00652359" w:rsidRPr="00652359">
        <w:rPr>
          <w:rFonts w:ascii="Open Sans Light" w:eastAsia="Times New Roman" w:hAnsi="Open Sans Light" w:cs="Open Sans Light"/>
          <w:color w:val="000000"/>
          <w:kern w:val="0"/>
          <w:sz w:val="20"/>
          <w:szCs w:val="20"/>
          <w14:ligatures w14:val="none"/>
        </w:rPr>
        <w:t>course is an exploration of criminal law, the court system, legal procedures, and law enforcement operations including probation and incarceration.</w:t>
      </w:r>
    </w:p>
    <w:p w14:paraId="4FBDB71A" w14:textId="0D8AC0DE" w:rsidR="009C4EE4" w:rsidRPr="00652359" w:rsidRDefault="009C4EE4" w:rsidP="0065235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A38F476"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652359" w:rsidRPr="00652359">
            <w:t>Demonstrate an Understanding of the Law and the Legal System</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52359" w:rsidRPr="009F713B" w14:paraId="3475336C" w14:textId="77777777" w:rsidTr="003513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52359" w:rsidRPr="00334670" w:rsidRDefault="00652359" w:rsidP="00652359">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11EFF5" w:rsidR="00652359" w:rsidRPr="00D53139" w:rsidRDefault="00652359" w:rsidP="00652359">
            <w:pPr>
              <w:pStyle w:val="Tabletext"/>
            </w:pPr>
            <w:r>
              <w:rPr>
                <w:rFonts w:ascii="Open Sans Light" w:hAnsi="Open Sans Light" w:cs="Open Sans Light"/>
                <w:color w:val="000000"/>
              </w:rPr>
              <w:t>Describe the relationship between laws and values.</w:t>
            </w:r>
          </w:p>
        </w:tc>
        <w:tc>
          <w:tcPr>
            <w:tcW w:w="877" w:type="dxa"/>
            <w:tcBorders>
              <w:bottom w:val="single" w:sz="8" w:space="0" w:color="auto"/>
            </w:tcBorders>
            <w:vAlign w:val="bottom"/>
          </w:tcPr>
          <w:p w14:paraId="1012989B" w14:textId="5DBA88DF" w:rsidR="00652359" w:rsidRPr="00ED28EF" w:rsidRDefault="00652359" w:rsidP="00652359">
            <w:pPr>
              <w:pStyle w:val="Tabletext"/>
              <w:rPr>
                <w:rStyle w:val="Formentry12ptopunderline"/>
              </w:rPr>
            </w:pPr>
          </w:p>
        </w:tc>
      </w:tr>
      <w:tr w:rsidR="00652359" w:rsidRPr="009F713B" w14:paraId="422523F4" w14:textId="77777777" w:rsidTr="0035131F">
        <w:tc>
          <w:tcPr>
            <w:tcW w:w="705" w:type="dxa"/>
          </w:tcPr>
          <w:p w14:paraId="0F428A28" w14:textId="77777777" w:rsidR="00652359" w:rsidRPr="00334670" w:rsidRDefault="00652359" w:rsidP="00652359">
            <w:pPr>
              <w:pStyle w:val="TableLeftcolumn"/>
            </w:pPr>
            <w:r w:rsidRPr="00334670">
              <w:t>1.2</w:t>
            </w:r>
          </w:p>
        </w:tc>
        <w:tc>
          <w:tcPr>
            <w:tcW w:w="8200" w:type="dxa"/>
            <w:tcBorders>
              <w:top w:val="nil"/>
              <w:left w:val="nil"/>
              <w:bottom w:val="nil"/>
              <w:right w:val="nil"/>
            </w:tcBorders>
            <w:shd w:val="clear" w:color="auto" w:fill="auto"/>
            <w:vAlign w:val="bottom"/>
          </w:tcPr>
          <w:p w14:paraId="06BAE4CB" w14:textId="462F6E55" w:rsidR="00652359" w:rsidRPr="00334670" w:rsidRDefault="00652359" w:rsidP="00652359">
            <w:pPr>
              <w:pStyle w:val="Tabletext"/>
            </w:pPr>
            <w:r>
              <w:rPr>
                <w:rFonts w:ascii="Open Sans Light" w:hAnsi="Open Sans Light" w:cs="Open Sans Light"/>
                <w:color w:val="000000"/>
              </w:rPr>
              <w:t>Define the difference between civil and criminal laws in a democratic system of government.</w:t>
            </w:r>
          </w:p>
        </w:tc>
        <w:tc>
          <w:tcPr>
            <w:tcW w:w="877" w:type="dxa"/>
            <w:tcBorders>
              <w:top w:val="single" w:sz="8" w:space="0" w:color="auto"/>
              <w:bottom w:val="single" w:sz="8" w:space="0" w:color="auto"/>
            </w:tcBorders>
            <w:vAlign w:val="bottom"/>
          </w:tcPr>
          <w:p w14:paraId="4AE8056E" w14:textId="5821B5D7" w:rsidR="00652359" w:rsidRPr="00ED28EF" w:rsidRDefault="00652359" w:rsidP="00652359">
            <w:pPr>
              <w:pStyle w:val="Tabletext"/>
              <w:rPr>
                <w:rStyle w:val="Formentry12ptopunderline"/>
              </w:rPr>
            </w:pPr>
          </w:p>
        </w:tc>
      </w:tr>
      <w:tr w:rsidR="00652359" w:rsidRPr="009F713B" w14:paraId="0F857F0B" w14:textId="77777777" w:rsidTr="0035131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52359" w:rsidRPr="00334670" w:rsidRDefault="00652359" w:rsidP="00652359">
            <w:pPr>
              <w:pStyle w:val="TableLeftcolumn"/>
            </w:pPr>
            <w:r w:rsidRPr="00334670">
              <w:t>1.3</w:t>
            </w:r>
          </w:p>
        </w:tc>
        <w:tc>
          <w:tcPr>
            <w:tcW w:w="8200" w:type="dxa"/>
            <w:tcBorders>
              <w:top w:val="nil"/>
              <w:left w:val="nil"/>
              <w:bottom w:val="nil"/>
              <w:right w:val="nil"/>
            </w:tcBorders>
            <w:shd w:val="clear" w:color="auto" w:fill="auto"/>
            <w:vAlign w:val="bottom"/>
          </w:tcPr>
          <w:p w14:paraId="4824A4FC" w14:textId="24A89509" w:rsidR="00652359" w:rsidRPr="00334670" w:rsidRDefault="00652359" w:rsidP="00652359">
            <w:pPr>
              <w:pStyle w:val="Tabletext"/>
            </w:pPr>
            <w:r>
              <w:rPr>
                <w:rFonts w:ascii="Open Sans Light" w:hAnsi="Open Sans Light" w:cs="Open Sans Light"/>
                <w:color w:val="000000"/>
              </w:rPr>
              <w:t>Illustrate the connection between the three branches of government and the separation of powers.</w:t>
            </w:r>
          </w:p>
        </w:tc>
        <w:tc>
          <w:tcPr>
            <w:tcW w:w="877" w:type="dxa"/>
            <w:tcBorders>
              <w:top w:val="single" w:sz="8" w:space="0" w:color="auto"/>
              <w:bottom w:val="single" w:sz="8" w:space="0" w:color="auto"/>
            </w:tcBorders>
            <w:vAlign w:val="bottom"/>
          </w:tcPr>
          <w:p w14:paraId="40DA3DE6" w14:textId="2049E95A" w:rsidR="00652359" w:rsidRPr="00ED28EF" w:rsidRDefault="00652359" w:rsidP="00652359">
            <w:pPr>
              <w:pStyle w:val="Tabletext"/>
              <w:rPr>
                <w:rStyle w:val="Formentry12ptopunderline"/>
              </w:rPr>
            </w:pPr>
          </w:p>
        </w:tc>
      </w:tr>
      <w:tr w:rsidR="00652359" w:rsidRPr="009F713B" w14:paraId="12A00709" w14:textId="77777777" w:rsidTr="0035131F">
        <w:tc>
          <w:tcPr>
            <w:tcW w:w="705" w:type="dxa"/>
          </w:tcPr>
          <w:p w14:paraId="0F677E59" w14:textId="77777777" w:rsidR="00652359" w:rsidRPr="00334670" w:rsidRDefault="00652359" w:rsidP="00652359">
            <w:pPr>
              <w:pStyle w:val="TableLeftcolumn"/>
            </w:pPr>
            <w:r w:rsidRPr="00334670">
              <w:t>1.4</w:t>
            </w:r>
          </w:p>
        </w:tc>
        <w:tc>
          <w:tcPr>
            <w:tcW w:w="8200" w:type="dxa"/>
            <w:tcBorders>
              <w:top w:val="nil"/>
              <w:left w:val="nil"/>
              <w:bottom w:val="nil"/>
              <w:right w:val="nil"/>
            </w:tcBorders>
            <w:shd w:val="clear" w:color="auto" w:fill="auto"/>
            <w:vAlign w:val="bottom"/>
          </w:tcPr>
          <w:p w14:paraId="1066DC66" w14:textId="726A5228" w:rsidR="00652359" w:rsidRPr="00334670" w:rsidRDefault="00652359" w:rsidP="00652359">
            <w:pPr>
              <w:pStyle w:val="Tabletext"/>
            </w:pPr>
            <w:r>
              <w:rPr>
                <w:rFonts w:ascii="Open Sans Light" w:hAnsi="Open Sans Light" w:cs="Open Sans Light"/>
                <w:color w:val="000000"/>
              </w:rPr>
              <w:t>Illustrate the state and federal court systems.</w:t>
            </w:r>
          </w:p>
        </w:tc>
        <w:tc>
          <w:tcPr>
            <w:tcW w:w="877" w:type="dxa"/>
            <w:tcBorders>
              <w:top w:val="single" w:sz="8" w:space="0" w:color="auto"/>
              <w:bottom w:val="single" w:sz="8" w:space="0" w:color="auto"/>
            </w:tcBorders>
            <w:vAlign w:val="bottom"/>
          </w:tcPr>
          <w:p w14:paraId="5521F425" w14:textId="4E89D8EB" w:rsidR="00652359" w:rsidRPr="00ED28EF" w:rsidRDefault="00652359" w:rsidP="00652359">
            <w:pPr>
              <w:pStyle w:val="Tabletext"/>
              <w:rPr>
                <w:rStyle w:val="Formentry12ptopunderline"/>
              </w:rPr>
            </w:pPr>
          </w:p>
        </w:tc>
      </w:tr>
    </w:tbl>
    <w:p w14:paraId="7B228C3A" w14:textId="60317B8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52359" w:rsidRPr="00652359">
            <w:t>Analyze and Explain Criminal Law and the Court System</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52359" w:rsidRPr="009F713B" w14:paraId="2712CFEE"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52359" w:rsidRPr="00334670" w:rsidRDefault="00652359" w:rsidP="00652359">
            <w:pPr>
              <w:pStyle w:val="TableLeftcolumn"/>
            </w:pPr>
            <w:r w:rsidRPr="000E4E56">
              <w:t>2.1</w:t>
            </w:r>
          </w:p>
        </w:tc>
        <w:tc>
          <w:tcPr>
            <w:tcW w:w="8200" w:type="dxa"/>
            <w:tcBorders>
              <w:top w:val="nil"/>
              <w:left w:val="nil"/>
              <w:bottom w:val="nil"/>
              <w:right w:val="nil"/>
            </w:tcBorders>
            <w:shd w:val="clear" w:color="auto" w:fill="auto"/>
            <w:vAlign w:val="center"/>
          </w:tcPr>
          <w:p w14:paraId="7E57850B" w14:textId="1E42954F" w:rsidR="00652359" w:rsidRPr="00D53139" w:rsidRDefault="00652359" w:rsidP="00652359">
            <w:pPr>
              <w:pStyle w:val="Tabletext"/>
            </w:pPr>
            <w:r>
              <w:rPr>
                <w:rFonts w:ascii="Open Sans Light" w:hAnsi="Open Sans Light" w:cs="Open Sans Light"/>
                <w:color w:val="000000"/>
              </w:rPr>
              <w:t>Compare and contrast the elements of an infraction, misdemeanor and felony.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52359" w:rsidRPr="00ED28EF" w:rsidRDefault="00652359" w:rsidP="00652359">
            <w:pPr>
              <w:pStyle w:val="Tabletext"/>
              <w:rPr>
                <w:rStyle w:val="Formentry12ptopunderline"/>
              </w:rPr>
            </w:pPr>
          </w:p>
        </w:tc>
      </w:tr>
      <w:tr w:rsidR="00652359" w:rsidRPr="009F713B" w14:paraId="4E322221" w14:textId="77777777" w:rsidTr="00F26DDE">
        <w:tc>
          <w:tcPr>
            <w:tcW w:w="705" w:type="dxa"/>
          </w:tcPr>
          <w:p w14:paraId="17BF9788" w14:textId="5708E2B2" w:rsidR="00652359" w:rsidRPr="00334670" w:rsidRDefault="00652359" w:rsidP="00652359">
            <w:pPr>
              <w:pStyle w:val="TableLeftcolumn"/>
            </w:pPr>
            <w:r>
              <w:t>2.2</w:t>
            </w:r>
          </w:p>
        </w:tc>
        <w:tc>
          <w:tcPr>
            <w:tcW w:w="8200" w:type="dxa"/>
            <w:tcBorders>
              <w:top w:val="nil"/>
              <w:left w:val="nil"/>
              <w:bottom w:val="nil"/>
              <w:right w:val="nil"/>
            </w:tcBorders>
            <w:shd w:val="clear" w:color="auto" w:fill="auto"/>
            <w:vAlign w:val="center"/>
          </w:tcPr>
          <w:p w14:paraId="2C250D7B" w14:textId="7B66ABEC" w:rsidR="00652359" w:rsidRPr="00334670" w:rsidRDefault="00652359" w:rsidP="00652359">
            <w:pPr>
              <w:pStyle w:val="Tabletext"/>
            </w:pPr>
            <w:r>
              <w:rPr>
                <w:rFonts w:ascii="Open Sans Light" w:hAnsi="Open Sans Light" w:cs="Open Sans Light"/>
                <w:color w:val="000000"/>
              </w:rPr>
              <w:t>Explain crimes against property.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52359" w:rsidRPr="00ED28EF" w:rsidRDefault="00652359" w:rsidP="00652359">
            <w:pPr>
              <w:pStyle w:val="Tabletext"/>
              <w:rPr>
                <w:rStyle w:val="Formentry12ptopunderline"/>
              </w:rPr>
            </w:pPr>
          </w:p>
        </w:tc>
      </w:tr>
      <w:tr w:rsidR="00652359" w:rsidRPr="009F713B" w14:paraId="1FCA5212"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52359" w:rsidRPr="00334670" w:rsidRDefault="00652359" w:rsidP="00652359">
            <w:pPr>
              <w:pStyle w:val="TableLeftcolumn"/>
            </w:pPr>
            <w:r>
              <w:t>2.3</w:t>
            </w:r>
          </w:p>
        </w:tc>
        <w:tc>
          <w:tcPr>
            <w:tcW w:w="8200" w:type="dxa"/>
            <w:tcBorders>
              <w:top w:val="nil"/>
              <w:left w:val="nil"/>
              <w:bottom w:val="nil"/>
              <w:right w:val="nil"/>
            </w:tcBorders>
            <w:shd w:val="clear" w:color="auto" w:fill="auto"/>
            <w:vAlign w:val="center"/>
          </w:tcPr>
          <w:p w14:paraId="5E6C62F5" w14:textId="2CDE6DBA" w:rsidR="00652359" w:rsidRPr="00334670" w:rsidRDefault="00652359" w:rsidP="00652359">
            <w:pPr>
              <w:pStyle w:val="Tabletext"/>
            </w:pPr>
            <w:r>
              <w:rPr>
                <w:rFonts w:ascii="Open Sans Light" w:hAnsi="Open Sans Light" w:cs="Open Sans Light"/>
                <w:color w:val="000000"/>
              </w:rPr>
              <w:t>Investigate the effects of terrorism and the impact on laws (e.g. 9-11).</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52359" w:rsidRPr="00ED28EF" w:rsidRDefault="00652359" w:rsidP="00652359">
            <w:pPr>
              <w:pStyle w:val="Tabletext"/>
              <w:rPr>
                <w:rStyle w:val="Formentry12ptopunderline"/>
              </w:rPr>
            </w:pPr>
          </w:p>
        </w:tc>
      </w:tr>
      <w:tr w:rsidR="00652359" w:rsidRPr="009F713B" w14:paraId="174CB02E" w14:textId="77777777" w:rsidTr="00F26DDE">
        <w:tc>
          <w:tcPr>
            <w:tcW w:w="705" w:type="dxa"/>
          </w:tcPr>
          <w:p w14:paraId="2FBB3D81" w14:textId="737B2B52" w:rsidR="00652359" w:rsidRPr="00334670" w:rsidRDefault="00652359" w:rsidP="00652359">
            <w:pPr>
              <w:pStyle w:val="TableLeftcolumn"/>
            </w:pPr>
            <w:r>
              <w:t>2.4</w:t>
            </w:r>
          </w:p>
        </w:tc>
        <w:tc>
          <w:tcPr>
            <w:tcW w:w="8200" w:type="dxa"/>
            <w:tcBorders>
              <w:top w:val="nil"/>
              <w:left w:val="nil"/>
              <w:bottom w:val="nil"/>
              <w:right w:val="nil"/>
            </w:tcBorders>
            <w:shd w:val="clear" w:color="auto" w:fill="auto"/>
            <w:vAlign w:val="center"/>
          </w:tcPr>
          <w:p w14:paraId="3D3343D9" w14:textId="6C244F1C" w:rsidR="00652359" w:rsidRPr="00334670" w:rsidRDefault="00652359" w:rsidP="00652359">
            <w:pPr>
              <w:pStyle w:val="Tabletext"/>
            </w:pPr>
            <w:r>
              <w:rPr>
                <w:rFonts w:ascii="Open Sans Light" w:hAnsi="Open Sans Light" w:cs="Open Sans Light"/>
                <w:color w:val="000000"/>
              </w:rPr>
              <w:t>Define the conditions that must occur for an arrest to occur.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52359" w:rsidRPr="00ED28EF" w:rsidRDefault="00652359" w:rsidP="00652359">
            <w:pPr>
              <w:pStyle w:val="Tabletext"/>
              <w:rPr>
                <w:rStyle w:val="Formentry12ptopunderline"/>
              </w:rPr>
            </w:pPr>
          </w:p>
        </w:tc>
      </w:tr>
      <w:tr w:rsidR="00652359" w:rsidRPr="009F713B" w14:paraId="7527AFA2"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52359" w:rsidRPr="00334670" w:rsidRDefault="00652359" w:rsidP="00652359">
            <w:pPr>
              <w:pStyle w:val="TableLeftcolumn"/>
            </w:pPr>
            <w:r>
              <w:t>2.5</w:t>
            </w:r>
          </w:p>
        </w:tc>
        <w:tc>
          <w:tcPr>
            <w:tcW w:w="8200" w:type="dxa"/>
            <w:tcBorders>
              <w:top w:val="nil"/>
              <w:left w:val="nil"/>
              <w:bottom w:val="nil"/>
              <w:right w:val="nil"/>
            </w:tcBorders>
            <w:shd w:val="clear" w:color="auto" w:fill="auto"/>
            <w:vAlign w:val="center"/>
          </w:tcPr>
          <w:p w14:paraId="138963DF" w14:textId="47FBDD82" w:rsidR="00652359" w:rsidRPr="00334670" w:rsidRDefault="00652359" w:rsidP="00652359">
            <w:pPr>
              <w:pStyle w:val="Tabletext"/>
            </w:pPr>
            <w:r>
              <w:rPr>
                <w:rFonts w:ascii="Open Sans Light" w:hAnsi="Open Sans Light" w:cs="Open Sans Light"/>
                <w:color w:val="000000"/>
              </w:rPr>
              <w:t>Research the consequences that may arise from citing a crime by the wrong code number.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52359" w:rsidRPr="00ED28EF" w:rsidRDefault="00652359" w:rsidP="00652359">
            <w:pPr>
              <w:pStyle w:val="Tabletext"/>
              <w:rPr>
                <w:rStyle w:val="Formentry12ptopunderline"/>
              </w:rPr>
            </w:pPr>
          </w:p>
        </w:tc>
      </w:tr>
      <w:tr w:rsidR="00652359" w:rsidRPr="009F713B" w14:paraId="5A33D2DA" w14:textId="77777777" w:rsidTr="00F26DDE">
        <w:tc>
          <w:tcPr>
            <w:tcW w:w="705" w:type="dxa"/>
          </w:tcPr>
          <w:p w14:paraId="56273DD5" w14:textId="5986F861" w:rsidR="00652359" w:rsidRDefault="00652359" w:rsidP="00652359">
            <w:pPr>
              <w:pStyle w:val="TableLeftcolumn"/>
            </w:pPr>
            <w:r>
              <w:t>2.6</w:t>
            </w:r>
          </w:p>
        </w:tc>
        <w:tc>
          <w:tcPr>
            <w:tcW w:w="8200" w:type="dxa"/>
            <w:tcBorders>
              <w:top w:val="nil"/>
              <w:left w:val="nil"/>
              <w:bottom w:val="nil"/>
              <w:right w:val="nil"/>
            </w:tcBorders>
            <w:shd w:val="clear" w:color="auto" w:fill="auto"/>
            <w:vAlign w:val="center"/>
          </w:tcPr>
          <w:p w14:paraId="3A7C0166" w14:textId="246D9347" w:rsidR="00652359" w:rsidRPr="00334670" w:rsidRDefault="00652359" w:rsidP="00652359">
            <w:pPr>
              <w:pStyle w:val="Tabletext"/>
            </w:pPr>
            <w:r>
              <w:rPr>
                <w:rFonts w:ascii="Open Sans Light" w:hAnsi="Open Sans Light" w:cs="Open Sans Light"/>
                <w:color w:val="000000"/>
              </w:rPr>
              <w:t>Explain the terms: booking, line up, and good faith exception.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4E8AE9" w14:textId="77777777" w:rsidR="00652359" w:rsidRPr="00ED28EF" w:rsidRDefault="00652359" w:rsidP="00652359">
            <w:pPr>
              <w:pStyle w:val="Tabletext"/>
              <w:rPr>
                <w:rStyle w:val="Formentry12ptopunderline"/>
              </w:rPr>
            </w:pPr>
          </w:p>
        </w:tc>
      </w:tr>
      <w:tr w:rsidR="00652359" w:rsidRPr="009F713B" w14:paraId="25853043"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0B52F343" w14:textId="1FE65546" w:rsidR="00652359" w:rsidRDefault="00652359" w:rsidP="00652359">
            <w:pPr>
              <w:pStyle w:val="TableLeftcolumn"/>
            </w:pPr>
            <w:r>
              <w:t>2.7</w:t>
            </w:r>
          </w:p>
        </w:tc>
        <w:tc>
          <w:tcPr>
            <w:tcW w:w="8200" w:type="dxa"/>
            <w:tcBorders>
              <w:top w:val="nil"/>
              <w:left w:val="nil"/>
              <w:bottom w:val="nil"/>
              <w:right w:val="nil"/>
            </w:tcBorders>
            <w:shd w:val="clear" w:color="auto" w:fill="auto"/>
            <w:vAlign w:val="center"/>
          </w:tcPr>
          <w:p w14:paraId="084AFAAF" w14:textId="1AB7D679" w:rsidR="00652359" w:rsidRPr="00334670" w:rsidRDefault="00652359" w:rsidP="00652359">
            <w:pPr>
              <w:pStyle w:val="Tabletext"/>
            </w:pPr>
            <w:r>
              <w:rPr>
                <w:rFonts w:ascii="Open Sans Light" w:hAnsi="Open Sans Light" w:cs="Open Sans Light"/>
                <w:color w:val="000000"/>
              </w:rPr>
              <w:t>Determine the impact of the exclusionary rule and give an opinion on its benefits or challenges.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FD117" w14:textId="77777777" w:rsidR="00652359" w:rsidRPr="00ED28EF" w:rsidRDefault="00652359" w:rsidP="00652359">
            <w:pPr>
              <w:pStyle w:val="Tabletext"/>
              <w:rPr>
                <w:rStyle w:val="Formentry12ptopunderline"/>
              </w:rPr>
            </w:pPr>
          </w:p>
        </w:tc>
      </w:tr>
      <w:tr w:rsidR="00652359" w:rsidRPr="009F713B" w14:paraId="69246EB1" w14:textId="77777777" w:rsidTr="00F26DDE">
        <w:tc>
          <w:tcPr>
            <w:tcW w:w="705" w:type="dxa"/>
          </w:tcPr>
          <w:p w14:paraId="15C1EB5C" w14:textId="5D835153" w:rsidR="00652359" w:rsidRDefault="00652359" w:rsidP="00652359">
            <w:pPr>
              <w:pStyle w:val="TableLeftcolumn"/>
            </w:pPr>
            <w:r>
              <w:t>2.8</w:t>
            </w:r>
          </w:p>
        </w:tc>
        <w:tc>
          <w:tcPr>
            <w:tcW w:w="8200" w:type="dxa"/>
            <w:tcBorders>
              <w:top w:val="nil"/>
              <w:left w:val="nil"/>
              <w:bottom w:val="nil"/>
              <w:right w:val="nil"/>
            </w:tcBorders>
            <w:shd w:val="clear" w:color="auto" w:fill="auto"/>
            <w:vAlign w:val="center"/>
          </w:tcPr>
          <w:p w14:paraId="4B6ED7A0" w14:textId="19ABA4F8" w:rsidR="00652359" w:rsidRPr="00334670" w:rsidRDefault="00652359" w:rsidP="00652359">
            <w:pPr>
              <w:pStyle w:val="Tabletext"/>
            </w:pPr>
            <w:r>
              <w:rPr>
                <w:rFonts w:ascii="Open Sans Light" w:hAnsi="Open Sans Light" w:cs="Open Sans Light"/>
                <w:color w:val="000000"/>
              </w:rPr>
              <w:t xml:space="preserve">Discuss the elements of the pre-textual stop (e.g. traffic/equipment violation, license, and proof of insurance).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652FF98" w14:textId="77777777" w:rsidR="00652359" w:rsidRPr="00ED28EF" w:rsidRDefault="00652359" w:rsidP="00652359">
            <w:pPr>
              <w:pStyle w:val="Tabletext"/>
              <w:rPr>
                <w:rStyle w:val="Formentry12ptopunderline"/>
              </w:rPr>
            </w:pPr>
          </w:p>
        </w:tc>
      </w:tr>
      <w:tr w:rsidR="00652359" w:rsidRPr="009F713B" w14:paraId="6F41BCE1"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3B3098E7" w14:textId="16ABD78F" w:rsidR="00652359" w:rsidRDefault="00652359" w:rsidP="00652359">
            <w:pPr>
              <w:pStyle w:val="TableLeftcolumn"/>
            </w:pPr>
            <w:r>
              <w:t>2.9</w:t>
            </w:r>
          </w:p>
        </w:tc>
        <w:tc>
          <w:tcPr>
            <w:tcW w:w="8200" w:type="dxa"/>
            <w:tcBorders>
              <w:top w:val="nil"/>
              <w:left w:val="nil"/>
              <w:bottom w:val="nil"/>
              <w:right w:val="nil"/>
            </w:tcBorders>
            <w:shd w:val="clear" w:color="auto" w:fill="auto"/>
            <w:vAlign w:val="center"/>
          </w:tcPr>
          <w:p w14:paraId="5266B0A8" w14:textId="68E47CBB" w:rsidR="00652359" w:rsidRPr="00334670" w:rsidRDefault="00652359" w:rsidP="00652359">
            <w:pPr>
              <w:pStyle w:val="Tabletext"/>
            </w:pPr>
            <w:r>
              <w:rPr>
                <w:rFonts w:ascii="Open Sans Light" w:hAnsi="Open Sans Light" w:cs="Open Sans Light"/>
                <w:color w:val="000000"/>
              </w:rPr>
              <w:t>Explain the different terminology between the juvenile justice system and the adult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93F599" w14:textId="77777777" w:rsidR="00652359" w:rsidRPr="00ED28EF" w:rsidRDefault="00652359" w:rsidP="00652359">
            <w:pPr>
              <w:pStyle w:val="Tabletext"/>
              <w:rPr>
                <w:rStyle w:val="Formentry12ptopunderline"/>
              </w:rPr>
            </w:pPr>
          </w:p>
        </w:tc>
      </w:tr>
      <w:tr w:rsidR="00652359" w:rsidRPr="009F713B" w14:paraId="21C0EC1C" w14:textId="77777777" w:rsidTr="00F26DDE">
        <w:tc>
          <w:tcPr>
            <w:tcW w:w="705" w:type="dxa"/>
          </w:tcPr>
          <w:p w14:paraId="536AD40B" w14:textId="1D114FD8" w:rsidR="00652359" w:rsidRDefault="00652359" w:rsidP="00652359">
            <w:pPr>
              <w:pStyle w:val="TableLeftcolumn"/>
            </w:pPr>
            <w:r>
              <w:t>2.10</w:t>
            </w:r>
          </w:p>
        </w:tc>
        <w:tc>
          <w:tcPr>
            <w:tcW w:w="8200" w:type="dxa"/>
            <w:tcBorders>
              <w:top w:val="nil"/>
              <w:left w:val="nil"/>
              <w:bottom w:val="nil"/>
              <w:right w:val="nil"/>
            </w:tcBorders>
            <w:shd w:val="clear" w:color="auto" w:fill="auto"/>
            <w:vAlign w:val="center"/>
          </w:tcPr>
          <w:p w14:paraId="44559166" w14:textId="20920C72" w:rsidR="00652359" w:rsidRPr="00334670" w:rsidRDefault="00652359" w:rsidP="00652359">
            <w:pPr>
              <w:pStyle w:val="Tabletext"/>
            </w:pPr>
            <w:r>
              <w:rPr>
                <w:rFonts w:ascii="Open Sans Light" w:hAnsi="Open Sans Light" w:cs="Open Sans Light"/>
                <w:color w:val="000000"/>
              </w:rPr>
              <w:t xml:space="preserve">Determine the difference between substantive and procedural law.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1B7C302" w14:textId="77777777" w:rsidR="00652359" w:rsidRPr="00ED28EF" w:rsidRDefault="00652359" w:rsidP="00652359">
            <w:pPr>
              <w:pStyle w:val="Tabletext"/>
              <w:rPr>
                <w:rStyle w:val="Formentry12ptopunderline"/>
              </w:rPr>
            </w:pPr>
          </w:p>
        </w:tc>
      </w:tr>
      <w:tr w:rsidR="00652359" w:rsidRPr="009F713B" w14:paraId="5C74E5A5"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5F24AFB7" w14:textId="35EAB2ED" w:rsidR="00652359" w:rsidRDefault="00652359" w:rsidP="00652359">
            <w:pPr>
              <w:pStyle w:val="TableLeftcolumn"/>
            </w:pPr>
            <w:r>
              <w:t>2.11</w:t>
            </w:r>
          </w:p>
        </w:tc>
        <w:tc>
          <w:tcPr>
            <w:tcW w:w="8200" w:type="dxa"/>
            <w:tcBorders>
              <w:top w:val="nil"/>
              <w:left w:val="nil"/>
              <w:bottom w:val="nil"/>
              <w:right w:val="nil"/>
            </w:tcBorders>
            <w:shd w:val="clear" w:color="auto" w:fill="auto"/>
            <w:vAlign w:val="center"/>
          </w:tcPr>
          <w:p w14:paraId="1D75D700" w14:textId="1DF42438" w:rsidR="00652359" w:rsidRPr="00334670" w:rsidRDefault="00652359" w:rsidP="00652359">
            <w:pPr>
              <w:pStyle w:val="Tabletext"/>
            </w:pPr>
            <w:r>
              <w:rPr>
                <w:rFonts w:ascii="Open Sans Light" w:hAnsi="Open Sans Light" w:cs="Open Sans Light"/>
                <w:color w:val="000000"/>
              </w:rPr>
              <w:t>Define stare decisis and indicate how the use of precedence influences common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C5D478" w14:textId="77777777" w:rsidR="00652359" w:rsidRPr="00ED28EF" w:rsidRDefault="00652359" w:rsidP="00652359">
            <w:pPr>
              <w:pStyle w:val="Tabletext"/>
              <w:rPr>
                <w:rStyle w:val="Formentry12ptopunderline"/>
              </w:rPr>
            </w:pPr>
          </w:p>
        </w:tc>
      </w:tr>
      <w:tr w:rsidR="00652359" w:rsidRPr="009F713B" w14:paraId="24A732C3" w14:textId="77777777" w:rsidTr="00F26DDE">
        <w:tc>
          <w:tcPr>
            <w:tcW w:w="705" w:type="dxa"/>
          </w:tcPr>
          <w:p w14:paraId="24FE9C78" w14:textId="2E1FA5B9" w:rsidR="00652359" w:rsidRDefault="00652359" w:rsidP="00652359">
            <w:pPr>
              <w:pStyle w:val="TableLeftcolumn"/>
            </w:pPr>
            <w:r>
              <w:t>2.12</w:t>
            </w:r>
          </w:p>
        </w:tc>
        <w:tc>
          <w:tcPr>
            <w:tcW w:w="8200" w:type="dxa"/>
            <w:tcBorders>
              <w:top w:val="nil"/>
              <w:left w:val="nil"/>
              <w:bottom w:val="nil"/>
              <w:right w:val="nil"/>
            </w:tcBorders>
            <w:shd w:val="clear" w:color="auto" w:fill="auto"/>
            <w:vAlign w:val="center"/>
          </w:tcPr>
          <w:p w14:paraId="56C55EAA" w14:textId="3A1E31AA" w:rsidR="00652359" w:rsidRPr="00334670" w:rsidRDefault="00652359" w:rsidP="00652359">
            <w:pPr>
              <w:pStyle w:val="Tabletext"/>
            </w:pPr>
            <w:r>
              <w:rPr>
                <w:rFonts w:ascii="Open Sans Light" w:hAnsi="Open Sans Light" w:cs="Open Sans Light"/>
                <w:color w:val="000000"/>
              </w:rPr>
              <w:t>Determine the major differences between criminal law and civil law including status offenses.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CD8D00" w14:textId="77777777" w:rsidR="00652359" w:rsidRPr="00ED28EF" w:rsidRDefault="00652359" w:rsidP="00652359">
            <w:pPr>
              <w:pStyle w:val="Tabletext"/>
              <w:rPr>
                <w:rStyle w:val="Formentry12ptopunderline"/>
              </w:rPr>
            </w:pPr>
          </w:p>
        </w:tc>
      </w:tr>
      <w:tr w:rsidR="00652359" w:rsidRPr="009F713B" w14:paraId="281F9371"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3EA1E49F" w14:textId="3F6AFF2C" w:rsidR="00652359" w:rsidRDefault="00652359" w:rsidP="00652359">
            <w:pPr>
              <w:pStyle w:val="TableLeftcolumn"/>
            </w:pPr>
            <w:r>
              <w:t>2.13</w:t>
            </w:r>
          </w:p>
        </w:tc>
        <w:tc>
          <w:tcPr>
            <w:tcW w:w="8200" w:type="dxa"/>
            <w:tcBorders>
              <w:top w:val="nil"/>
              <w:left w:val="nil"/>
              <w:bottom w:val="nil"/>
              <w:right w:val="nil"/>
            </w:tcBorders>
            <w:shd w:val="clear" w:color="auto" w:fill="auto"/>
            <w:vAlign w:val="center"/>
          </w:tcPr>
          <w:p w14:paraId="63CC778F" w14:textId="33641EE0" w:rsidR="00652359" w:rsidRPr="00334670" w:rsidRDefault="00652359" w:rsidP="00652359">
            <w:pPr>
              <w:pStyle w:val="Tabletext"/>
            </w:pPr>
            <w:r>
              <w:rPr>
                <w:rFonts w:ascii="Open Sans Light" w:hAnsi="Open Sans Light" w:cs="Open Sans Light"/>
                <w:color w:val="000000"/>
              </w:rPr>
              <w:t>Indicate the three (3) major sources of criminal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1393F3" w14:textId="77777777" w:rsidR="00652359" w:rsidRPr="00ED28EF" w:rsidRDefault="00652359" w:rsidP="00652359">
            <w:pPr>
              <w:pStyle w:val="Tabletext"/>
              <w:rPr>
                <w:rStyle w:val="Formentry12ptopunderline"/>
              </w:rPr>
            </w:pPr>
          </w:p>
        </w:tc>
      </w:tr>
      <w:tr w:rsidR="00652359" w:rsidRPr="009F713B" w14:paraId="1FFE052B" w14:textId="77777777" w:rsidTr="00F26DDE">
        <w:tc>
          <w:tcPr>
            <w:tcW w:w="705" w:type="dxa"/>
          </w:tcPr>
          <w:p w14:paraId="343E3B97" w14:textId="3F1198D9" w:rsidR="00652359" w:rsidRDefault="00652359" w:rsidP="00652359">
            <w:pPr>
              <w:pStyle w:val="TableLeftcolumn"/>
            </w:pPr>
            <w:r>
              <w:t>2.14</w:t>
            </w:r>
          </w:p>
        </w:tc>
        <w:tc>
          <w:tcPr>
            <w:tcW w:w="8200" w:type="dxa"/>
            <w:tcBorders>
              <w:top w:val="nil"/>
              <w:left w:val="nil"/>
              <w:bottom w:val="nil"/>
              <w:right w:val="nil"/>
            </w:tcBorders>
            <w:shd w:val="clear" w:color="auto" w:fill="auto"/>
            <w:vAlign w:val="center"/>
          </w:tcPr>
          <w:p w14:paraId="5280D158" w14:textId="2301423B" w:rsidR="00652359" w:rsidRPr="00334670" w:rsidRDefault="00652359" w:rsidP="00652359">
            <w:pPr>
              <w:pStyle w:val="Tabletext"/>
            </w:pPr>
            <w:r>
              <w:rPr>
                <w:rFonts w:ascii="Open Sans Light" w:hAnsi="Open Sans Light" w:cs="Open Sans Light"/>
                <w:color w:val="000000"/>
              </w:rPr>
              <w:t>Explain why the Constitution would forbid an ex post facto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EBED5E" w14:textId="77777777" w:rsidR="00652359" w:rsidRPr="00ED28EF" w:rsidRDefault="00652359" w:rsidP="00652359">
            <w:pPr>
              <w:pStyle w:val="Tabletext"/>
              <w:rPr>
                <w:rStyle w:val="Formentry12ptopunderline"/>
              </w:rPr>
            </w:pPr>
          </w:p>
        </w:tc>
      </w:tr>
      <w:tr w:rsidR="00652359" w:rsidRPr="009F713B" w14:paraId="7B3218B0"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7872482B" w14:textId="2912D0F1" w:rsidR="00652359" w:rsidRDefault="00652359" w:rsidP="00652359">
            <w:pPr>
              <w:pStyle w:val="TableLeftcolumn"/>
            </w:pPr>
            <w:r>
              <w:t>2.15</w:t>
            </w:r>
          </w:p>
        </w:tc>
        <w:tc>
          <w:tcPr>
            <w:tcW w:w="8200" w:type="dxa"/>
            <w:tcBorders>
              <w:top w:val="nil"/>
              <w:left w:val="nil"/>
              <w:bottom w:val="nil"/>
              <w:right w:val="nil"/>
            </w:tcBorders>
            <w:shd w:val="clear" w:color="auto" w:fill="auto"/>
            <w:vAlign w:val="center"/>
          </w:tcPr>
          <w:p w14:paraId="534792C7" w14:textId="02569686" w:rsidR="00652359" w:rsidRPr="00334670" w:rsidRDefault="00652359" w:rsidP="00652359">
            <w:pPr>
              <w:pStyle w:val="Tabletext"/>
            </w:pPr>
            <w:r>
              <w:rPr>
                <w:rFonts w:ascii="Open Sans Light" w:hAnsi="Open Sans Light" w:cs="Open Sans Light"/>
                <w:color w:val="000000"/>
              </w:rPr>
              <w:t xml:space="preserve">Explain the differences between the various insanity defense standards (e.g. M’Naghten, Irresistible Impulse, Durham, Substantial Capacity, and present Kansas and Federal law) and legal defenses against criminal liability.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D6D18D" w14:textId="77777777" w:rsidR="00652359" w:rsidRPr="00ED28EF" w:rsidRDefault="00652359" w:rsidP="00652359">
            <w:pPr>
              <w:pStyle w:val="Tabletext"/>
              <w:rPr>
                <w:rStyle w:val="Formentry12ptopunderline"/>
              </w:rPr>
            </w:pPr>
          </w:p>
        </w:tc>
      </w:tr>
      <w:tr w:rsidR="00652359" w:rsidRPr="009F713B" w14:paraId="0D616D21" w14:textId="77777777" w:rsidTr="00F26DDE">
        <w:tc>
          <w:tcPr>
            <w:tcW w:w="705" w:type="dxa"/>
          </w:tcPr>
          <w:p w14:paraId="0E799C48" w14:textId="0710AC48" w:rsidR="00652359" w:rsidRDefault="00652359" w:rsidP="00652359">
            <w:pPr>
              <w:pStyle w:val="TableLeftcolumn"/>
            </w:pPr>
            <w:r>
              <w:t>2.16</w:t>
            </w:r>
          </w:p>
        </w:tc>
        <w:tc>
          <w:tcPr>
            <w:tcW w:w="8200" w:type="dxa"/>
            <w:tcBorders>
              <w:top w:val="nil"/>
              <w:left w:val="nil"/>
              <w:bottom w:val="nil"/>
              <w:right w:val="nil"/>
            </w:tcBorders>
            <w:shd w:val="clear" w:color="auto" w:fill="auto"/>
            <w:vAlign w:val="center"/>
          </w:tcPr>
          <w:p w14:paraId="6A6D3A0A" w14:textId="4ED931ED" w:rsidR="00652359" w:rsidRPr="00334670" w:rsidRDefault="00652359" w:rsidP="00652359">
            <w:pPr>
              <w:pStyle w:val="Tabletext"/>
            </w:pPr>
            <w:r>
              <w:rPr>
                <w:rFonts w:ascii="Open Sans Light" w:hAnsi="Open Sans Light" w:cs="Open Sans Light"/>
                <w:color w:val="000000"/>
              </w:rPr>
              <w:t>Indicate the significance of the 4th, 5th, 6th, 8th, and 14th Amendments. (Criminal Procedure Amendments): Terry vs. Ohio; Miranda vs. Arizona; Gideon vs. Wainwritght; Gregg vs. Georgia.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588133" w14:textId="77777777" w:rsidR="00652359" w:rsidRPr="00ED28EF" w:rsidRDefault="00652359" w:rsidP="00652359">
            <w:pPr>
              <w:pStyle w:val="Tabletext"/>
              <w:rPr>
                <w:rStyle w:val="Formentry12ptopunderline"/>
              </w:rPr>
            </w:pPr>
          </w:p>
        </w:tc>
      </w:tr>
      <w:tr w:rsidR="00652359" w:rsidRPr="009F713B" w14:paraId="2270476A"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463FDAA2" w14:textId="1981984D" w:rsidR="00652359" w:rsidRDefault="00652359" w:rsidP="00652359">
            <w:pPr>
              <w:pStyle w:val="TableLeftcolumn"/>
            </w:pPr>
            <w:r>
              <w:t>2.17</w:t>
            </w:r>
          </w:p>
        </w:tc>
        <w:tc>
          <w:tcPr>
            <w:tcW w:w="8200" w:type="dxa"/>
            <w:tcBorders>
              <w:top w:val="nil"/>
              <w:left w:val="nil"/>
              <w:bottom w:val="nil"/>
              <w:right w:val="nil"/>
            </w:tcBorders>
            <w:shd w:val="clear" w:color="auto" w:fill="auto"/>
            <w:vAlign w:val="center"/>
          </w:tcPr>
          <w:p w14:paraId="1AB357CA" w14:textId="7D5D211F" w:rsidR="00652359" w:rsidRPr="00334670" w:rsidRDefault="00652359" w:rsidP="00652359">
            <w:pPr>
              <w:pStyle w:val="Tabletext"/>
            </w:pPr>
            <w:r>
              <w:rPr>
                <w:rFonts w:ascii="Open Sans Light" w:hAnsi="Open Sans Light" w:cs="Open Sans Light"/>
                <w:color w:val="000000"/>
              </w:rPr>
              <w:t>Describe the court process (e.g. Courts of original jurisdiction, Rules of evidence, Order of court proceedings, Alternatives to court, Jury and bench trials, Role of prosecutor/defense attorney, Attorney-client privilege).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3B992D" w14:textId="77777777" w:rsidR="00652359" w:rsidRPr="00ED28EF" w:rsidRDefault="00652359" w:rsidP="00652359">
            <w:pPr>
              <w:pStyle w:val="Tabletext"/>
              <w:rPr>
                <w:rStyle w:val="Formentry12ptopunderline"/>
              </w:rPr>
            </w:pPr>
          </w:p>
        </w:tc>
      </w:tr>
      <w:tr w:rsidR="00652359" w:rsidRPr="009F713B" w14:paraId="2D98DD96" w14:textId="77777777" w:rsidTr="00F26DDE">
        <w:tc>
          <w:tcPr>
            <w:tcW w:w="705" w:type="dxa"/>
          </w:tcPr>
          <w:p w14:paraId="314A463D" w14:textId="3E5DCD14" w:rsidR="00652359" w:rsidRDefault="00652359" w:rsidP="00652359">
            <w:pPr>
              <w:pStyle w:val="TableLeftcolumn"/>
            </w:pPr>
            <w:r>
              <w:t>2.18</w:t>
            </w:r>
          </w:p>
        </w:tc>
        <w:tc>
          <w:tcPr>
            <w:tcW w:w="8200" w:type="dxa"/>
            <w:tcBorders>
              <w:top w:val="nil"/>
              <w:left w:val="nil"/>
              <w:bottom w:val="nil"/>
              <w:right w:val="nil"/>
            </w:tcBorders>
            <w:shd w:val="clear" w:color="auto" w:fill="auto"/>
            <w:vAlign w:val="center"/>
          </w:tcPr>
          <w:p w14:paraId="09755B12" w14:textId="78CC92CD" w:rsidR="00652359" w:rsidRPr="00334670" w:rsidRDefault="00652359" w:rsidP="00652359">
            <w:pPr>
              <w:pStyle w:val="Tabletext"/>
            </w:pPr>
            <w:r>
              <w:rPr>
                <w:rFonts w:ascii="Open Sans Light" w:hAnsi="Open Sans Light" w:cs="Open Sans Light"/>
                <w:color w:val="000000"/>
              </w:rPr>
              <w:t>Explain common practices, roles and responsibilities pertaining to the jury process (e.g. petit jury, grand jury, jury selection and deliberation).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6336AE6" w14:textId="77777777" w:rsidR="00652359" w:rsidRPr="00ED28EF" w:rsidRDefault="00652359" w:rsidP="00652359">
            <w:pPr>
              <w:pStyle w:val="Tabletext"/>
              <w:rPr>
                <w:rStyle w:val="Formentry12ptopunderline"/>
              </w:rPr>
            </w:pPr>
          </w:p>
        </w:tc>
      </w:tr>
      <w:tr w:rsidR="00652359" w:rsidRPr="009F713B" w14:paraId="7BA12D41" w14:textId="77777777" w:rsidTr="00F26DDE">
        <w:trPr>
          <w:cnfStyle w:val="000000100000" w:firstRow="0" w:lastRow="0" w:firstColumn="0" w:lastColumn="0" w:oddVBand="0" w:evenVBand="0" w:oddHBand="1" w:evenHBand="0" w:firstRowFirstColumn="0" w:firstRowLastColumn="0" w:lastRowFirstColumn="0" w:lastRowLastColumn="0"/>
        </w:trPr>
        <w:tc>
          <w:tcPr>
            <w:tcW w:w="705" w:type="dxa"/>
          </w:tcPr>
          <w:p w14:paraId="7705418A" w14:textId="471A4F62" w:rsidR="00652359" w:rsidRDefault="00652359" w:rsidP="00652359">
            <w:pPr>
              <w:pStyle w:val="TableLeftcolumn"/>
            </w:pPr>
            <w:r>
              <w:t>2.19</w:t>
            </w:r>
          </w:p>
        </w:tc>
        <w:tc>
          <w:tcPr>
            <w:tcW w:w="8200" w:type="dxa"/>
            <w:tcBorders>
              <w:top w:val="nil"/>
              <w:left w:val="nil"/>
              <w:bottom w:val="nil"/>
              <w:right w:val="nil"/>
            </w:tcBorders>
            <w:shd w:val="clear" w:color="auto" w:fill="auto"/>
            <w:vAlign w:val="center"/>
          </w:tcPr>
          <w:p w14:paraId="1FB03828" w14:textId="5B28BC14" w:rsidR="00652359" w:rsidRPr="00334670" w:rsidRDefault="00652359" w:rsidP="00652359">
            <w:pPr>
              <w:pStyle w:val="Tabletext"/>
            </w:pPr>
            <w:r>
              <w:rPr>
                <w:rFonts w:ascii="Open Sans Light" w:hAnsi="Open Sans Light" w:cs="Open Sans Light"/>
                <w:color w:val="000000"/>
              </w:rPr>
              <w:t>Assess the elements of criminal law, including common law vs. statutory law, intent and remedies, standard of proof, and mala in se and mala prohibitum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6671519" w14:textId="77777777" w:rsidR="00652359" w:rsidRPr="00ED28EF" w:rsidRDefault="00652359" w:rsidP="00652359">
            <w:pPr>
              <w:pStyle w:val="Tabletext"/>
              <w:rPr>
                <w:rStyle w:val="Formentry12ptopunderline"/>
              </w:rPr>
            </w:pPr>
          </w:p>
        </w:tc>
      </w:tr>
    </w:tbl>
    <w:p w14:paraId="46D55A89" w14:textId="5AB9B80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52359" w:rsidRPr="00652359">
            <w:t>Understand and Explain the Sentencing Phase - Including Probation and Incarceration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52359" w:rsidRPr="009F713B" w14:paraId="1147A465" w14:textId="77777777" w:rsidTr="001F62C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52359" w:rsidRPr="00A04D82" w:rsidRDefault="00652359" w:rsidP="00652359">
            <w:pPr>
              <w:pStyle w:val="TableLeftcolumn"/>
            </w:pPr>
            <w:r w:rsidRPr="00A04D82">
              <w:t>3.1</w:t>
            </w:r>
          </w:p>
        </w:tc>
        <w:tc>
          <w:tcPr>
            <w:tcW w:w="8194" w:type="dxa"/>
            <w:tcBorders>
              <w:top w:val="nil"/>
              <w:left w:val="nil"/>
              <w:bottom w:val="nil"/>
              <w:right w:val="nil"/>
            </w:tcBorders>
            <w:shd w:val="clear" w:color="auto" w:fill="auto"/>
            <w:vAlign w:val="bottom"/>
          </w:tcPr>
          <w:p w14:paraId="5217D26F" w14:textId="6B0CE334" w:rsidR="00652359" w:rsidRPr="00D53139" w:rsidRDefault="00652359" w:rsidP="00652359">
            <w:pPr>
              <w:pStyle w:val="NoSpacing"/>
            </w:pPr>
            <w:r>
              <w:rPr>
                <w:rFonts w:ascii="Open Sans Light" w:hAnsi="Open Sans Light" w:cs="Open Sans Light"/>
                <w:color w:val="000000"/>
              </w:rPr>
              <w:t>Define the goals of punishment: retribution, deterrence, incapacitation, and rehabilitation.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52359" w:rsidRPr="00ED28EF" w:rsidRDefault="00652359" w:rsidP="00652359">
            <w:pPr>
              <w:pStyle w:val="Tabletext"/>
              <w:rPr>
                <w:rStyle w:val="Formentry12ptopunderline"/>
              </w:rPr>
            </w:pPr>
          </w:p>
        </w:tc>
      </w:tr>
      <w:tr w:rsidR="00652359" w:rsidRPr="009F713B" w14:paraId="6D602401" w14:textId="77777777" w:rsidTr="001F62CC">
        <w:trPr>
          <w:trHeight w:val="20"/>
        </w:trPr>
        <w:tc>
          <w:tcPr>
            <w:tcW w:w="720" w:type="dxa"/>
          </w:tcPr>
          <w:p w14:paraId="047A6946" w14:textId="7F12445C" w:rsidR="00652359" w:rsidRPr="00A04D82" w:rsidRDefault="00652359" w:rsidP="00652359">
            <w:pPr>
              <w:pStyle w:val="TableLeftcolumn"/>
            </w:pPr>
            <w:r w:rsidRPr="00A04D82">
              <w:t>3.2</w:t>
            </w:r>
          </w:p>
        </w:tc>
        <w:tc>
          <w:tcPr>
            <w:tcW w:w="8194" w:type="dxa"/>
            <w:tcBorders>
              <w:top w:val="nil"/>
              <w:left w:val="nil"/>
              <w:bottom w:val="nil"/>
              <w:right w:val="nil"/>
            </w:tcBorders>
            <w:shd w:val="clear" w:color="auto" w:fill="auto"/>
            <w:vAlign w:val="bottom"/>
          </w:tcPr>
          <w:p w14:paraId="672546D8" w14:textId="68753CB2" w:rsidR="00652359" w:rsidRPr="00334670" w:rsidRDefault="00652359" w:rsidP="00652359">
            <w:pPr>
              <w:pStyle w:val="NoSpacing"/>
            </w:pPr>
            <w:r>
              <w:rPr>
                <w:rFonts w:ascii="Open Sans Light" w:hAnsi="Open Sans Light" w:cs="Open Sans Light"/>
                <w:color w:val="000000"/>
              </w:rPr>
              <w:t>Explain the sentencing process:  legislative guidelines (sentencing matrix), judicial sentencing authority, factors of sentencing, pre-sentencing investigation (PSI), probation, house arrest, GPS monitoring, community corrections,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52359" w:rsidRPr="00ED28EF" w:rsidRDefault="00652359" w:rsidP="00652359">
            <w:pPr>
              <w:pStyle w:val="Tabletext"/>
              <w:rPr>
                <w:rStyle w:val="Formentry12ptopunderline"/>
              </w:rPr>
            </w:pPr>
          </w:p>
        </w:tc>
      </w:tr>
      <w:tr w:rsidR="00652359" w:rsidRPr="009F713B" w14:paraId="60C876BF" w14:textId="77777777" w:rsidTr="001F62C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52359" w:rsidRPr="00A04D82" w:rsidRDefault="00652359" w:rsidP="00652359">
            <w:pPr>
              <w:pStyle w:val="TableLeftcolumn"/>
            </w:pPr>
            <w:r w:rsidRPr="00A04D82">
              <w:t>3.3</w:t>
            </w:r>
          </w:p>
        </w:tc>
        <w:tc>
          <w:tcPr>
            <w:tcW w:w="8194" w:type="dxa"/>
            <w:tcBorders>
              <w:top w:val="nil"/>
              <w:left w:val="nil"/>
              <w:bottom w:val="nil"/>
              <w:right w:val="nil"/>
            </w:tcBorders>
            <w:shd w:val="clear" w:color="auto" w:fill="auto"/>
            <w:vAlign w:val="bottom"/>
          </w:tcPr>
          <w:p w14:paraId="1816B003" w14:textId="74A66DC6" w:rsidR="00652359" w:rsidRPr="00334670" w:rsidRDefault="00652359" w:rsidP="00652359">
            <w:pPr>
              <w:pStyle w:val="NoSpacing"/>
            </w:pPr>
            <w:r>
              <w:rPr>
                <w:rFonts w:ascii="Open Sans Light" w:hAnsi="Open Sans Light" w:cs="Open Sans Light"/>
                <w:color w:val="000000"/>
              </w:rPr>
              <w:t>Define mitigating circumstances, aggravating circumstances, sentencing disparity, victim impact statements, departure,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52359" w:rsidRPr="00ED28EF" w:rsidRDefault="00652359" w:rsidP="00652359">
            <w:pPr>
              <w:pStyle w:val="Tabletext"/>
              <w:rPr>
                <w:rStyle w:val="Formentry12ptopunderline"/>
              </w:rPr>
            </w:pPr>
          </w:p>
        </w:tc>
      </w:tr>
      <w:tr w:rsidR="00652359" w:rsidRPr="009F713B" w14:paraId="29029CEA" w14:textId="77777777" w:rsidTr="001F62CC">
        <w:trPr>
          <w:trHeight w:val="20"/>
        </w:trPr>
        <w:tc>
          <w:tcPr>
            <w:tcW w:w="720" w:type="dxa"/>
          </w:tcPr>
          <w:p w14:paraId="05805C1A" w14:textId="3AD4F9D4" w:rsidR="00652359" w:rsidRPr="00A04D82" w:rsidRDefault="00652359" w:rsidP="00652359">
            <w:pPr>
              <w:pStyle w:val="TableLeftcolumn"/>
            </w:pPr>
            <w:r w:rsidRPr="00A04D82">
              <w:t>3.4</w:t>
            </w:r>
          </w:p>
        </w:tc>
        <w:tc>
          <w:tcPr>
            <w:tcW w:w="8194" w:type="dxa"/>
            <w:tcBorders>
              <w:top w:val="nil"/>
              <w:left w:val="nil"/>
              <w:bottom w:val="nil"/>
              <w:right w:val="nil"/>
            </w:tcBorders>
            <w:shd w:val="clear" w:color="auto" w:fill="auto"/>
            <w:vAlign w:val="bottom"/>
          </w:tcPr>
          <w:p w14:paraId="2859F556" w14:textId="2FCE4176" w:rsidR="00652359" w:rsidRPr="00334670" w:rsidRDefault="00652359" w:rsidP="00652359">
            <w:pPr>
              <w:pStyle w:val="NoSpacing"/>
            </w:pPr>
            <w:r>
              <w:rPr>
                <w:rFonts w:ascii="Open Sans Light" w:hAnsi="Open Sans Light" w:cs="Open Sans Light"/>
                <w:color w:val="000000"/>
              </w:rPr>
              <w:t>Define the forms of criminal sanction (e.g. incarceration, intermediate sanctions, probation, and death).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52359" w:rsidRPr="00ED28EF" w:rsidRDefault="00652359" w:rsidP="00652359">
            <w:pPr>
              <w:pStyle w:val="Tabletext"/>
              <w:rPr>
                <w:rStyle w:val="Formentry12ptopunderline"/>
              </w:rPr>
            </w:pPr>
          </w:p>
        </w:tc>
      </w:tr>
      <w:tr w:rsidR="00652359" w:rsidRPr="009F713B" w14:paraId="5E5D232A" w14:textId="77777777" w:rsidTr="001F62C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52359" w:rsidRPr="00A04D82" w:rsidRDefault="00652359" w:rsidP="00652359">
            <w:pPr>
              <w:pStyle w:val="TableLeftcolumn"/>
            </w:pPr>
            <w:r w:rsidRPr="00A04D82">
              <w:t>3.5</w:t>
            </w:r>
          </w:p>
        </w:tc>
        <w:tc>
          <w:tcPr>
            <w:tcW w:w="8194" w:type="dxa"/>
            <w:tcBorders>
              <w:top w:val="nil"/>
              <w:left w:val="nil"/>
              <w:bottom w:val="nil"/>
              <w:right w:val="nil"/>
            </w:tcBorders>
            <w:shd w:val="clear" w:color="auto" w:fill="auto"/>
            <w:vAlign w:val="bottom"/>
          </w:tcPr>
          <w:p w14:paraId="1A9E4A9F" w14:textId="16B22183" w:rsidR="00652359" w:rsidRPr="00334670" w:rsidRDefault="00652359" w:rsidP="00652359">
            <w:pPr>
              <w:pStyle w:val="NoSpacing"/>
            </w:pPr>
            <w:r>
              <w:rPr>
                <w:rFonts w:ascii="Open Sans Light" w:hAnsi="Open Sans Light" w:cs="Open Sans Light"/>
                <w:color w:val="000000"/>
              </w:rPr>
              <w:t>Understand how the American system of corrections has developed and reform in the U.S. (Pennsylvania System, New York System, minimum security, maximum security, supermax, work-release, rehabilitation model, community model, crime control model).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52359" w:rsidRPr="00ED28EF" w:rsidRDefault="00652359" w:rsidP="00652359">
            <w:pPr>
              <w:pStyle w:val="Tabletext"/>
              <w:rPr>
                <w:rStyle w:val="Formentry12ptopunderline"/>
              </w:rPr>
            </w:pPr>
          </w:p>
        </w:tc>
      </w:tr>
      <w:tr w:rsidR="00652359" w:rsidRPr="009F713B" w14:paraId="096BF5DF" w14:textId="77777777" w:rsidTr="001F62CC">
        <w:trPr>
          <w:trHeight w:val="20"/>
        </w:trPr>
        <w:tc>
          <w:tcPr>
            <w:tcW w:w="720" w:type="dxa"/>
          </w:tcPr>
          <w:p w14:paraId="04BB9686" w14:textId="5C318472" w:rsidR="00652359" w:rsidRPr="00A04D82" w:rsidRDefault="00652359" w:rsidP="00652359">
            <w:pPr>
              <w:pStyle w:val="TableLeftcolumn"/>
            </w:pPr>
            <w:r>
              <w:t>3.6</w:t>
            </w:r>
          </w:p>
        </w:tc>
        <w:tc>
          <w:tcPr>
            <w:tcW w:w="8194" w:type="dxa"/>
            <w:tcBorders>
              <w:top w:val="nil"/>
              <w:left w:val="nil"/>
              <w:bottom w:val="nil"/>
              <w:right w:val="nil"/>
            </w:tcBorders>
            <w:shd w:val="clear" w:color="auto" w:fill="auto"/>
            <w:vAlign w:val="bottom"/>
          </w:tcPr>
          <w:p w14:paraId="2B8A5584" w14:textId="4ABC69AB" w:rsidR="00652359" w:rsidRPr="00334670" w:rsidRDefault="00652359" w:rsidP="00652359">
            <w:pPr>
              <w:pStyle w:val="NoSpacing"/>
            </w:pPr>
            <w:r>
              <w:rPr>
                <w:rFonts w:ascii="Open Sans Light" w:hAnsi="Open Sans Light" w:cs="Open Sans Light"/>
                <w:color w:val="000000"/>
              </w:rPr>
              <w:t>Understand how the correction system is organized by state, federal, and private means.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FF83B0" w14:textId="77777777" w:rsidR="00652359" w:rsidRPr="00ED28EF" w:rsidRDefault="00652359" w:rsidP="00652359">
            <w:pPr>
              <w:pStyle w:val="Tabletext"/>
              <w:rPr>
                <w:rStyle w:val="Formentry12ptopunderline"/>
              </w:rPr>
            </w:pPr>
          </w:p>
        </w:tc>
      </w:tr>
      <w:tr w:rsidR="00652359" w:rsidRPr="009F713B" w14:paraId="412E93FA" w14:textId="77777777" w:rsidTr="001F62C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52E239" w14:textId="49BB2D55" w:rsidR="00652359" w:rsidRPr="00A04D82" w:rsidRDefault="00652359" w:rsidP="00652359">
            <w:pPr>
              <w:pStyle w:val="TableLeftcolumn"/>
            </w:pPr>
            <w:r>
              <w:t>3.7</w:t>
            </w:r>
          </w:p>
        </w:tc>
        <w:tc>
          <w:tcPr>
            <w:tcW w:w="8194" w:type="dxa"/>
            <w:tcBorders>
              <w:top w:val="nil"/>
              <w:left w:val="nil"/>
              <w:bottom w:val="nil"/>
              <w:right w:val="nil"/>
            </w:tcBorders>
            <w:shd w:val="clear" w:color="auto" w:fill="auto"/>
            <w:vAlign w:val="bottom"/>
          </w:tcPr>
          <w:p w14:paraId="3CBD6EA9" w14:textId="392E9F1C" w:rsidR="00652359" w:rsidRPr="00334670" w:rsidRDefault="00652359" w:rsidP="00652359">
            <w:pPr>
              <w:pStyle w:val="NoSpacing"/>
            </w:pPr>
            <w:r>
              <w:rPr>
                <w:rFonts w:ascii="Open Sans Light" w:hAnsi="Open Sans Light" w:cs="Open Sans Light"/>
                <w:color w:val="000000"/>
              </w:rPr>
              <w:t>Define and discuss issues facing correctional officers and the prison system as a whole.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4B2DF3" w14:textId="77777777" w:rsidR="00652359" w:rsidRPr="00ED28EF" w:rsidRDefault="00652359" w:rsidP="00652359">
            <w:pPr>
              <w:pStyle w:val="Tabletext"/>
              <w:rPr>
                <w:rStyle w:val="Formentry12ptopunderline"/>
              </w:rPr>
            </w:pPr>
          </w:p>
        </w:tc>
      </w:tr>
    </w:tbl>
    <w:p w14:paraId="2CFE93E8" w14:textId="5D6697D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52359" w:rsidRPr="00652359">
            <w:t>Identify and Discuss Procedures and Methods of Maintaining Custody of Prisoners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52359" w:rsidRPr="00E515C8" w14:paraId="74A83EC7" w14:textId="77777777" w:rsidTr="002E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52359" w:rsidRPr="00C41189" w:rsidRDefault="00652359" w:rsidP="0065235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A8E1778" w:rsidR="00652359" w:rsidRPr="00E515C8" w:rsidRDefault="00652359" w:rsidP="0065235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procedures for safe transport of prisoners including how prisoners should be secured in a vehicle.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52359" w:rsidRPr="00E515C8" w:rsidRDefault="00652359" w:rsidP="00652359">
            <w:pPr>
              <w:pStyle w:val="NoSpacing"/>
            </w:pPr>
          </w:p>
        </w:tc>
      </w:tr>
      <w:tr w:rsidR="00652359" w:rsidRPr="00E515C8" w14:paraId="69928810" w14:textId="77777777" w:rsidTr="002E535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52359" w:rsidRPr="00C41189" w:rsidRDefault="00652359" w:rsidP="0065235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827141D" w:rsidR="00652359" w:rsidRPr="00E515C8" w:rsidRDefault="00652359" w:rsidP="0065235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Notice and make specific adjustments for prisoners of both genders and persons with injuries.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52359" w:rsidRPr="00E515C8" w:rsidRDefault="00652359" w:rsidP="00652359">
            <w:pPr>
              <w:pStyle w:val="NoSpacing"/>
            </w:pPr>
          </w:p>
        </w:tc>
      </w:tr>
      <w:tr w:rsidR="00652359" w:rsidRPr="00E515C8" w14:paraId="7A68ADBB" w14:textId="77777777" w:rsidTr="002E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52359" w:rsidRPr="00C41189" w:rsidRDefault="00652359" w:rsidP="0065235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E3B54E1" w:rsidR="00652359" w:rsidRPr="00E515C8" w:rsidRDefault="00652359" w:rsidP="0065235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Justify the use of handcuffs, disposable cuffs, waist belts, and locking leg irons.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52359" w:rsidRPr="00E515C8" w:rsidRDefault="00652359" w:rsidP="00652359">
            <w:pPr>
              <w:pStyle w:val="NoSpacing"/>
            </w:pPr>
          </w:p>
        </w:tc>
      </w:tr>
      <w:tr w:rsidR="00652359" w:rsidRPr="00E515C8" w14:paraId="5A1BB3DD" w14:textId="77777777" w:rsidTr="002E535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52359" w:rsidRPr="00C41189" w:rsidRDefault="00652359" w:rsidP="0065235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5342C5B" w:rsidR="00652359" w:rsidRPr="00E515C8" w:rsidRDefault="00652359" w:rsidP="0065235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methods used to prevent injury of a person in custody.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52359" w:rsidRPr="00E515C8" w:rsidRDefault="00652359" w:rsidP="00652359">
            <w:pPr>
              <w:pStyle w:val="NoSpacing"/>
            </w:pPr>
          </w:p>
        </w:tc>
      </w:tr>
      <w:tr w:rsidR="00652359" w:rsidRPr="00E515C8" w14:paraId="64529E73" w14:textId="77777777" w:rsidTr="002E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52359" w:rsidRPr="00C41189" w:rsidRDefault="00652359" w:rsidP="0065235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D967932" w:rsidR="00652359" w:rsidRPr="00E515C8" w:rsidRDefault="00652359" w:rsidP="0065235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Defend the reasoning for legally requiring certain records during the booking of a prisoner, including proper fingerprinting and picture-taking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52359" w:rsidRPr="00E515C8" w:rsidRDefault="00652359" w:rsidP="00652359">
            <w:pPr>
              <w:pStyle w:val="NoSpacing"/>
            </w:pPr>
          </w:p>
        </w:tc>
      </w:tr>
      <w:tr w:rsidR="00652359" w:rsidRPr="00E515C8" w14:paraId="7574E641" w14:textId="77777777" w:rsidTr="002E5352">
        <w:tc>
          <w:tcPr>
            <w:cnfStyle w:val="001000000000" w:firstRow="0" w:lastRow="0" w:firstColumn="1" w:lastColumn="0" w:oddVBand="0" w:evenVBand="0" w:oddHBand="0" w:evenHBand="0" w:firstRowFirstColumn="0" w:firstRowLastColumn="0" w:lastRowFirstColumn="0" w:lastRowLastColumn="0"/>
            <w:tcW w:w="810" w:type="dxa"/>
          </w:tcPr>
          <w:p w14:paraId="205C5ADF" w14:textId="1B5234FE" w:rsidR="00652359" w:rsidRPr="00652359" w:rsidRDefault="00652359" w:rsidP="00652359">
            <w:pPr>
              <w:pStyle w:val="TableLeftcolumn"/>
              <w:rPr>
                <w:b w:val="0"/>
                <w:bCs w:val="0"/>
              </w:rPr>
            </w:pPr>
            <w:r w:rsidRPr="00652359">
              <w:rPr>
                <w:b w:val="0"/>
                <w:bCs w:val="0"/>
              </w:rPr>
              <w:t>4.6</w:t>
            </w:r>
          </w:p>
        </w:tc>
        <w:tc>
          <w:tcPr>
            <w:tcW w:w="8194" w:type="dxa"/>
            <w:tcBorders>
              <w:top w:val="nil"/>
              <w:left w:val="nil"/>
              <w:bottom w:val="nil"/>
              <w:right w:val="nil"/>
            </w:tcBorders>
            <w:shd w:val="clear" w:color="auto" w:fill="auto"/>
            <w:vAlign w:val="bottom"/>
          </w:tcPr>
          <w:p w14:paraId="1216D5CF" w14:textId="10B460B6" w:rsidR="00652359" w:rsidRPr="00E515C8" w:rsidRDefault="00652359" w:rsidP="0065235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recent developments related to the rights of pretrial detainees.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11533E7" w14:textId="77777777" w:rsidR="00652359" w:rsidRPr="00E515C8" w:rsidRDefault="00652359" w:rsidP="00652359">
            <w:pPr>
              <w:pStyle w:val="NoSpacing"/>
            </w:pPr>
          </w:p>
        </w:tc>
      </w:tr>
      <w:tr w:rsidR="00652359" w:rsidRPr="00E515C8" w14:paraId="284D1155" w14:textId="77777777" w:rsidTr="002E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B31DF2" w14:textId="0073F6EC" w:rsidR="00652359" w:rsidRPr="00652359" w:rsidRDefault="00652359" w:rsidP="00652359">
            <w:pPr>
              <w:pStyle w:val="TableLeftcolumn"/>
              <w:rPr>
                <w:b w:val="0"/>
                <w:bCs w:val="0"/>
              </w:rPr>
            </w:pPr>
            <w:r w:rsidRPr="00652359">
              <w:rPr>
                <w:b w:val="0"/>
                <w:bCs w:val="0"/>
              </w:rPr>
              <w:t>4.7</w:t>
            </w:r>
          </w:p>
        </w:tc>
        <w:tc>
          <w:tcPr>
            <w:tcW w:w="8194" w:type="dxa"/>
            <w:tcBorders>
              <w:top w:val="nil"/>
              <w:left w:val="nil"/>
              <w:bottom w:val="nil"/>
              <w:right w:val="nil"/>
            </w:tcBorders>
            <w:shd w:val="clear" w:color="auto" w:fill="auto"/>
            <w:vAlign w:val="bottom"/>
          </w:tcPr>
          <w:p w14:paraId="5190CE77" w14:textId="72EEEF2B" w:rsidR="00652359" w:rsidRPr="00E515C8" w:rsidRDefault="00652359" w:rsidP="0065235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rights of a prisoner in regards to religious practice and beliefs.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4D8751" w14:textId="77777777" w:rsidR="00652359" w:rsidRPr="00E515C8" w:rsidRDefault="00652359" w:rsidP="00652359">
            <w:pPr>
              <w:pStyle w:val="NoSpacing"/>
            </w:pPr>
          </w:p>
        </w:tc>
      </w:tr>
      <w:tr w:rsidR="00652359" w:rsidRPr="00E515C8" w14:paraId="7183E2E1" w14:textId="77777777" w:rsidTr="002E5352">
        <w:tc>
          <w:tcPr>
            <w:cnfStyle w:val="001000000000" w:firstRow="0" w:lastRow="0" w:firstColumn="1" w:lastColumn="0" w:oddVBand="0" w:evenVBand="0" w:oddHBand="0" w:evenHBand="0" w:firstRowFirstColumn="0" w:firstRowLastColumn="0" w:lastRowFirstColumn="0" w:lastRowLastColumn="0"/>
            <w:tcW w:w="810" w:type="dxa"/>
          </w:tcPr>
          <w:p w14:paraId="321135F0" w14:textId="0B01820E" w:rsidR="00652359" w:rsidRPr="00652359" w:rsidRDefault="00652359" w:rsidP="00652359">
            <w:pPr>
              <w:pStyle w:val="TableLeftcolumn"/>
              <w:rPr>
                <w:b w:val="0"/>
                <w:bCs w:val="0"/>
              </w:rPr>
            </w:pPr>
            <w:r w:rsidRPr="00652359">
              <w:rPr>
                <w:b w:val="0"/>
                <w:bCs w:val="0"/>
              </w:rPr>
              <w:t>4.8</w:t>
            </w:r>
          </w:p>
        </w:tc>
        <w:tc>
          <w:tcPr>
            <w:tcW w:w="8194" w:type="dxa"/>
            <w:tcBorders>
              <w:top w:val="nil"/>
              <w:left w:val="nil"/>
              <w:bottom w:val="nil"/>
              <w:right w:val="nil"/>
            </w:tcBorders>
            <w:shd w:val="clear" w:color="auto" w:fill="auto"/>
            <w:vAlign w:val="bottom"/>
          </w:tcPr>
          <w:p w14:paraId="594F0B82" w14:textId="535A48A5" w:rsidR="00652359" w:rsidRPr="00E515C8" w:rsidRDefault="00652359" w:rsidP="0065235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reasoning for and determine the minimum standards for sanitation and nutrition within a correctional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795377" w14:textId="77777777" w:rsidR="00652359" w:rsidRPr="00E515C8" w:rsidRDefault="00652359" w:rsidP="00652359">
            <w:pPr>
              <w:pStyle w:val="NoSpacing"/>
            </w:pPr>
          </w:p>
        </w:tc>
      </w:tr>
      <w:tr w:rsidR="00652359" w:rsidRPr="00E515C8" w14:paraId="364FE702" w14:textId="77777777" w:rsidTr="002E5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F107741" w14:textId="6B7017AD" w:rsidR="00652359" w:rsidRPr="00652359" w:rsidRDefault="00652359" w:rsidP="00652359">
            <w:pPr>
              <w:pStyle w:val="TableLeftcolumn"/>
              <w:rPr>
                <w:b w:val="0"/>
                <w:bCs w:val="0"/>
              </w:rPr>
            </w:pPr>
            <w:r w:rsidRPr="00652359">
              <w:rPr>
                <w:b w:val="0"/>
                <w:bCs w:val="0"/>
              </w:rPr>
              <w:t>4.9</w:t>
            </w:r>
          </w:p>
        </w:tc>
        <w:tc>
          <w:tcPr>
            <w:tcW w:w="8194" w:type="dxa"/>
            <w:tcBorders>
              <w:top w:val="nil"/>
              <w:left w:val="nil"/>
              <w:bottom w:val="nil"/>
              <w:right w:val="nil"/>
            </w:tcBorders>
            <w:shd w:val="clear" w:color="auto" w:fill="auto"/>
            <w:vAlign w:val="bottom"/>
          </w:tcPr>
          <w:p w14:paraId="25BBC6C4" w14:textId="49A1BDE1" w:rsidR="00652359" w:rsidRPr="00E515C8" w:rsidRDefault="00652359" w:rsidP="0065235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Indicate the need for phone correspondence, visitation, mail, and legal aid within a correctional facility.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C511FD" w14:textId="77777777" w:rsidR="00652359" w:rsidRPr="00E515C8" w:rsidRDefault="00652359" w:rsidP="00652359">
            <w:pPr>
              <w:pStyle w:val="NoSpacing"/>
            </w:pPr>
          </w:p>
        </w:tc>
      </w:tr>
    </w:tbl>
    <w:p w14:paraId="33D0A051" w14:textId="221ACB6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652359" w:rsidRPr="00652359">
            <w:t>Explain and Evaluate Situations that Demonstrate an Understanding of Police and Law Enforcement Techniques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E1AA6" w:rsidRPr="00E515C8" w14:paraId="29310968"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E1AA6" w:rsidRPr="00C41189" w:rsidRDefault="00FE1AA6" w:rsidP="00FE1AA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6CDC979"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right of police and other protective services officers to use deadly force with the right of an ordinary citizen to defend him or herself.</w:t>
            </w:r>
          </w:p>
        </w:tc>
        <w:tc>
          <w:tcPr>
            <w:tcW w:w="878" w:type="dxa"/>
            <w:tcBorders>
              <w:bottom w:val="single" w:sz="8" w:space="0" w:color="auto"/>
            </w:tcBorders>
            <w:vAlign w:val="bottom"/>
          </w:tcPr>
          <w:p w14:paraId="34F80052"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E515C8" w14:paraId="5381B8FD"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E1AA6" w:rsidRPr="00C41189" w:rsidRDefault="00FE1AA6" w:rsidP="00FE1AA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FB706CA"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and defend reasons for the use of pat down search.</w:t>
            </w:r>
          </w:p>
        </w:tc>
        <w:tc>
          <w:tcPr>
            <w:tcW w:w="878" w:type="dxa"/>
            <w:tcBorders>
              <w:top w:val="single" w:sz="8" w:space="0" w:color="auto"/>
              <w:bottom w:val="single" w:sz="8" w:space="0" w:color="auto"/>
            </w:tcBorders>
            <w:vAlign w:val="bottom"/>
          </w:tcPr>
          <w:p w14:paraId="6F560EC6"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E515C8" w14:paraId="624527A4"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E1AA6" w:rsidRPr="00C41189" w:rsidRDefault="00FE1AA6" w:rsidP="00FE1AA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0B8C5970"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Compile a list of the six escalating levels of response available to the police officer, beginning with officer presence and continuing through verbal commands, control restraint, chemical agents, temporary incapacitation, and deadly force.</w:t>
            </w:r>
          </w:p>
        </w:tc>
        <w:tc>
          <w:tcPr>
            <w:tcW w:w="878" w:type="dxa"/>
            <w:tcBorders>
              <w:top w:val="single" w:sz="8" w:space="0" w:color="auto"/>
              <w:bottom w:val="single" w:sz="8" w:space="0" w:color="auto"/>
            </w:tcBorders>
            <w:vAlign w:val="bottom"/>
          </w:tcPr>
          <w:p w14:paraId="4D4EC76B"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E515C8" w14:paraId="390EB565"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E1AA6" w:rsidRPr="00C41189" w:rsidRDefault="00FE1AA6" w:rsidP="00FE1AA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224FE04D"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Discuss factors for officer survival (positive attitude, anticipation of danger, plan of action, good physical condition, and maintenance of equipment). </w:t>
            </w:r>
          </w:p>
        </w:tc>
        <w:tc>
          <w:tcPr>
            <w:tcW w:w="878" w:type="dxa"/>
            <w:tcBorders>
              <w:top w:val="single" w:sz="8" w:space="0" w:color="auto"/>
              <w:bottom w:val="single" w:sz="8" w:space="0" w:color="auto"/>
            </w:tcBorders>
            <w:vAlign w:val="bottom"/>
          </w:tcPr>
          <w:p w14:paraId="7719EFBA"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4E0952" w14:paraId="5997FEAA"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FE1AA6" w:rsidRPr="00C41189" w:rsidRDefault="00FE1AA6" w:rsidP="00FE1AA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6D5CAFCE"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use of force continuum in regards to appropriate equipment.</w:t>
            </w:r>
          </w:p>
        </w:tc>
        <w:tc>
          <w:tcPr>
            <w:tcW w:w="878" w:type="dxa"/>
            <w:tcBorders>
              <w:top w:val="single" w:sz="8" w:space="0" w:color="auto"/>
              <w:bottom w:val="single" w:sz="8" w:space="0" w:color="auto"/>
            </w:tcBorders>
            <w:vAlign w:val="bottom"/>
          </w:tcPr>
          <w:p w14:paraId="604F3458"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4E0952" w14:paraId="5EFA24C0"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6DF6F14E" w14:textId="100E841D" w:rsidR="00FE1AA6" w:rsidRPr="00FE1AA6" w:rsidRDefault="00FE1AA6" w:rsidP="00FE1AA6">
            <w:pPr>
              <w:pStyle w:val="TableLeftcolumn"/>
              <w:rPr>
                <w:b w:val="0"/>
                <w:bCs w:val="0"/>
              </w:rPr>
            </w:pPr>
            <w:r w:rsidRPr="00FE1AA6">
              <w:rPr>
                <w:b w:val="0"/>
                <w:bCs w:val="0"/>
              </w:rPr>
              <w:t>5.6</w:t>
            </w:r>
          </w:p>
        </w:tc>
        <w:tc>
          <w:tcPr>
            <w:tcW w:w="8194" w:type="dxa"/>
            <w:tcBorders>
              <w:top w:val="nil"/>
              <w:left w:val="nil"/>
              <w:bottom w:val="nil"/>
              <w:right w:val="nil"/>
            </w:tcBorders>
            <w:shd w:val="clear" w:color="auto" w:fill="auto"/>
            <w:vAlign w:val="bottom"/>
          </w:tcPr>
          <w:p w14:paraId="35943D17" w14:textId="17D156C4"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less lethal force options (e.g. restraints, aerosols, impact weapons, electronic control devices, etc.).</w:t>
            </w:r>
          </w:p>
        </w:tc>
        <w:tc>
          <w:tcPr>
            <w:tcW w:w="878" w:type="dxa"/>
            <w:tcBorders>
              <w:top w:val="single" w:sz="8" w:space="0" w:color="auto"/>
              <w:bottom w:val="single" w:sz="8" w:space="0" w:color="auto"/>
            </w:tcBorders>
            <w:vAlign w:val="bottom"/>
          </w:tcPr>
          <w:p w14:paraId="12F869A9"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4E0952" w14:paraId="23AE6C02"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FE8ECB4" w14:textId="5F7D17A4" w:rsidR="00FE1AA6" w:rsidRPr="00FE1AA6" w:rsidRDefault="00FE1AA6" w:rsidP="00FE1AA6">
            <w:pPr>
              <w:pStyle w:val="TableLeftcolumn"/>
              <w:rPr>
                <w:b w:val="0"/>
                <w:bCs w:val="0"/>
              </w:rPr>
            </w:pPr>
            <w:r w:rsidRPr="00FE1AA6">
              <w:rPr>
                <w:b w:val="0"/>
                <w:bCs w:val="0"/>
              </w:rPr>
              <w:t>5.7</w:t>
            </w:r>
          </w:p>
        </w:tc>
        <w:tc>
          <w:tcPr>
            <w:tcW w:w="8194" w:type="dxa"/>
            <w:tcBorders>
              <w:top w:val="nil"/>
              <w:left w:val="nil"/>
              <w:bottom w:val="nil"/>
              <w:right w:val="nil"/>
            </w:tcBorders>
            <w:shd w:val="clear" w:color="auto" w:fill="auto"/>
            <w:vAlign w:val="bottom"/>
          </w:tcPr>
          <w:p w14:paraId="15CD8258" w14:textId="54FA6A74"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civil liability in regards to use of force.</w:t>
            </w:r>
          </w:p>
        </w:tc>
        <w:tc>
          <w:tcPr>
            <w:tcW w:w="878" w:type="dxa"/>
            <w:tcBorders>
              <w:top w:val="single" w:sz="8" w:space="0" w:color="auto"/>
              <w:bottom w:val="single" w:sz="8" w:space="0" w:color="auto"/>
            </w:tcBorders>
            <w:vAlign w:val="bottom"/>
          </w:tcPr>
          <w:p w14:paraId="080E325A"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4E0952" w14:paraId="0644C216"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0CFEBA51" w14:textId="629399E0" w:rsidR="00FE1AA6" w:rsidRPr="00FE1AA6" w:rsidRDefault="00FE1AA6" w:rsidP="00FE1AA6">
            <w:pPr>
              <w:pStyle w:val="TableLeftcolumn"/>
              <w:rPr>
                <w:b w:val="0"/>
                <w:bCs w:val="0"/>
              </w:rPr>
            </w:pPr>
            <w:r w:rsidRPr="00FE1AA6">
              <w:rPr>
                <w:b w:val="0"/>
                <w:bCs w:val="0"/>
              </w:rPr>
              <w:t>5.8</w:t>
            </w:r>
          </w:p>
        </w:tc>
        <w:tc>
          <w:tcPr>
            <w:tcW w:w="8194" w:type="dxa"/>
            <w:tcBorders>
              <w:top w:val="nil"/>
              <w:left w:val="nil"/>
              <w:bottom w:val="nil"/>
              <w:right w:val="nil"/>
            </w:tcBorders>
            <w:shd w:val="clear" w:color="auto" w:fill="auto"/>
            <w:vAlign w:val="bottom"/>
          </w:tcPr>
          <w:p w14:paraId="233E5D5D" w14:textId="25D2C866"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Indicate how public perception can skew the view of police and their interaction with the public.</w:t>
            </w:r>
          </w:p>
        </w:tc>
        <w:tc>
          <w:tcPr>
            <w:tcW w:w="878" w:type="dxa"/>
            <w:tcBorders>
              <w:top w:val="single" w:sz="8" w:space="0" w:color="auto"/>
              <w:bottom w:val="single" w:sz="8" w:space="0" w:color="auto"/>
            </w:tcBorders>
            <w:vAlign w:val="bottom"/>
          </w:tcPr>
          <w:p w14:paraId="2A908B82"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4E0952" w14:paraId="7DD4B441"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AE5F04" w14:textId="2F17E7F1" w:rsidR="00FE1AA6" w:rsidRPr="00FE1AA6" w:rsidRDefault="00FE1AA6" w:rsidP="00FE1AA6">
            <w:pPr>
              <w:pStyle w:val="TableLeftcolumn"/>
              <w:rPr>
                <w:b w:val="0"/>
                <w:bCs w:val="0"/>
              </w:rPr>
            </w:pPr>
            <w:r w:rsidRPr="00FE1AA6">
              <w:rPr>
                <w:b w:val="0"/>
                <w:bCs w:val="0"/>
              </w:rPr>
              <w:t>5.9</w:t>
            </w:r>
          </w:p>
        </w:tc>
        <w:tc>
          <w:tcPr>
            <w:tcW w:w="8194" w:type="dxa"/>
            <w:tcBorders>
              <w:top w:val="nil"/>
              <w:left w:val="nil"/>
              <w:bottom w:val="nil"/>
              <w:right w:val="nil"/>
            </w:tcBorders>
            <w:shd w:val="clear" w:color="auto" w:fill="auto"/>
            <w:vAlign w:val="bottom"/>
          </w:tcPr>
          <w:p w14:paraId="4B800B32" w14:textId="225EA5E2"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notion of the blue curtain and how it affects the public’s perception of law enforcement officials.</w:t>
            </w:r>
          </w:p>
        </w:tc>
        <w:tc>
          <w:tcPr>
            <w:tcW w:w="878" w:type="dxa"/>
            <w:tcBorders>
              <w:top w:val="single" w:sz="8" w:space="0" w:color="auto"/>
              <w:bottom w:val="single" w:sz="8" w:space="0" w:color="auto"/>
            </w:tcBorders>
            <w:vAlign w:val="bottom"/>
          </w:tcPr>
          <w:p w14:paraId="0A3A68D7"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4E0952" w14:paraId="69D9DB40"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4E49DAB4" w14:textId="7077E3EB" w:rsidR="00FE1AA6" w:rsidRPr="00FE1AA6" w:rsidRDefault="00FE1AA6" w:rsidP="00FE1AA6">
            <w:pPr>
              <w:pStyle w:val="TableLeftcolumn"/>
              <w:rPr>
                <w:b w:val="0"/>
                <w:bCs w:val="0"/>
              </w:rPr>
            </w:pPr>
            <w:r w:rsidRPr="00FE1AA6">
              <w:rPr>
                <w:b w:val="0"/>
                <w:bCs w:val="0"/>
              </w:rPr>
              <w:t>5.10</w:t>
            </w:r>
          </w:p>
        </w:tc>
        <w:tc>
          <w:tcPr>
            <w:tcW w:w="8194" w:type="dxa"/>
            <w:tcBorders>
              <w:top w:val="nil"/>
              <w:left w:val="nil"/>
              <w:bottom w:val="nil"/>
              <w:right w:val="nil"/>
            </w:tcBorders>
            <w:shd w:val="clear" w:color="auto" w:fill="auto"/>
            <w:vAlign w:val="bottom"/>
          </w:tcPr>
          <w:p w14:paraId="02580C0D" w14:textId="240E84C1"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importance of discretion, how different factors influence a police officer’s discretion: legal factors, victim factors, environmental factors, peer factors.</w:t>
            </w:r>
          </w:p>
        </w:tc>
        <w:tc>
          <w:tcPr>
            <w:tcW w:w="878" w:type="dxa"/>
            <w:tcBorders>
              <w:top w:val="single" w:sz="8" w:space="0" w:color="auto"/>
              <w:bottom w:val="single" w:sz="8" w:space="0" w:color="auto"/>
            </w:tcBorders>
            <w:vAlign w:val="bottom"/>
          </w:tcPr>
          <w:p w14:paraId="06D30E57"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4E0952" w14:paraId="6D78180E"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730593" w14:textId="61F8CFEB" w:rsidR="00FE1AA6" w:rsidRPr="00FE1AA6" w:rsidRDefault="00FE1AA6" w:rsidP="00FE1AA6">
            <w:pPr>
              <w:pStyle w:val="TableLeftcolumn"/>
              <w:rPr>
                <w:b w:val="0"/>
                <w:bCs w:val="0"/>
              </w:rPr>
            </w:pPr>
            <w:r w:rsidRPr="00FE1AA6">
              <w:rPr>
                <w:b w:val="0"/>
                <w:bCs w:val="0"/>
              </w:rPr>
              <w:t>5.11</w:t>
            </w:r>
          </w:p>
        </w:tc>
        <w:tc>
          <w:tcPr>
            <w:tcW w:w="8194" w:type="dxa"/>
            <w:tcBorders>
              <w:top w:val="nil"/>
              <w:left w:val="nil"/>
              <w:bottom w:val="nil"/>
              <w:right w:val="nil"/>
            </w:tcBorders>
            <w:shd w:val="clear" w:color="auto" w:fill="auto"/>
            <w:vAlign w:val="bottom"/>
          </w:tcPr>
          <w:p w14:paraId="14A9D589" w14:textId="5C0795B0"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some of the problems associated with policing, including: stress, police brutality, and other current topics affecting police officers.</w:t>
            </w:r>
          </w:p>
        </w:tc>
        <w:tc>
          <w:tcPr>
            <w:tcW w:w="878" w:type="dxa"/>
            <w:tcBorders>
              <w:top w:val="single" w:sz="8" w:space="0" w:color="auto"/>
              <w:bottom w:val="single" w:sz="8" w:space="0" w:color="auto"/>
            </w:tcBorders>
            <w:vAlign w:val="bottom"/>
          </w:tcPr>
          <w:p w14:paraId="5271A948"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r w:rsidR="00FE1AA6" w:rsidRPr="004E0952" w14:paraId="6DC4A3C6" w14:textId="77777777" w:rsidTr="009707DD">
        <w:tc>
          <w:tcPr>
            <w:cnfStyle w:val="001000000000" w:firstRow="0" w:lastRow="0" w:firstColumn="1" w:lastColumn="0" w:oddVBand="0" w:evenVBand="0" w:oddHBand="0" w:evenHBand="0" w:firstRowFirstColumn="0" w:firstRowLastColumn="0" w:lastRowFirstColumn="0" w:lastRowLastColumn="0"/>
            <w:tcW w:w="806" w:type="dxa"/>
          </w:tcPr>
          <w:p w14:paraId="74E1C2F0" w14:textId="14835829" w:rsidR="00FE1AA6" w:rsidRPr="00FE1AA6" w:rsidRDefault="00FE1AA6" w:rsidP="00FE1AA6">
            <w:pPr>
              <w:pStyle w:val="TableLeftcolumn"/>
              <w:rPr>
                <w:b w:val="0"/>
                <w:bCs w:val="0"/>
              </w:rPr>
            </w:pPr>
            <w:r w:rsidRPr="00FE1AA6">
              <w:rPr>
                <w:b w:val="0"/>
                <w:bCs w:val="0"/>
              </w:rPr>
              <w:t>5.12</w:t>
            </w:r>
          </w:p>
        </w:tc>
        <w:tc>
          <w:tcPr>
            <w:tcW w:w="8194" w:type="dxa"/>
            <w:tcBorders>
              <w:top w:val="nil"/>
              <w:left w:val="nil"/>
              <w:bottom w:val="nil"/>
              <w:right w:val="nil"/>
            </w:tcBorders>
            <w:shd w:val="clear" w:color="auto" w:fill="auto"/>
            <w:vAlign w:val="bottom"/>
          </w:tcPr>
          <w:p w14:paraId="1400657B" w14:textId="2A0655E8"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and application of the Law Enforcement Code of Ethics to the field of law enforcement and the criminal justice process.</w:t>
            </w:r>
          </w:p>
        </w:tc>
        <w:tc>
          <w:tcPr>
            <w:tcW w:w="878" w:type="dxa"/>
            <w:tcBorders>
              <w:top w:val="single" w:sz="8" w:space="0" w:color="auto"/>
              <w:bottom w:val="single" w:sz="8" w:space="0" w:color="auto"/>
            </w:tcBorders>
            <w:vAlign w:val="bottom"/>
          </w:tcPr>
          <w:p w14:paraId="6E41CF8F" w14:textId="77777777" w:rsidR="00FE1AA6" w:rsidRPr="00E515C8" w:rsidRDefault="00FE1AA6" w:rsidP="00FE1AA6">
            <w:pPr>
              <w:pStyle w:val="Tabletext"/>
              <w:cnfStyle w:val="000000000000" w:firstRow="0" w:lastRow="0" w:firstColumn="0" w:lastColumn="0" w:oddVBand="0" w:evenVBand="0" w:oddHBand="0" w:evenHBand="0" w:firstRowFirstColumn="0" w:firstRowLastColumn="0" w:lastRowFirstColumn="0" w:lastRowLastColumn="0"/>
            </w:pPr>
          </w:p>
        </w:tc>
      </w:tr>
      <w:tr w:rsidR="00FE1AA6" w:rsidRPr="004E0952" w14:paraId="52499488" w14:textId="77777777" w:rsidTr="00970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49DC64" w14:textId="3C7CCC41" w:rsidR="00FE1AA6" w:rsidRPr="00FE1AA6" w:rsidRDefault="00FE1AA6" w:rsidP="00FE1AA6">
            <w:pPr>
              <w:pStyle w:val="TableLeftcolumn"/>
              <w:rPr>
                <w:b w:val="0"/>
                <w:bCs w:val="0"/>
              </w:rPr>
            </w:pPr>
            <w:r>
              <w:rPr>
                <w:b w:val="0"/>
                <w:bCs w:val="0"/>
              </w:rPr>
              <w:t>5.13</w:t>
            </w:r>
          </w:p>
        </w:tc>
        <w:tc>
          <w:tcPr>
            <w:tcW w:w="8194" w:type="dxa"/>
            <w:tcBorders>
              <w:top w:val="nil"/>
              <w:left w:val="nil"/>
              <w:bottom w:val="nil"/>
              <w:right w:val="nil"/>
            </w:tcBorders>
            <w:shd w:val="clear" w:color="auto" w:fill="auto"/>
            <w:vAlign w:val="bottom"/>
          </w:tcPr>
          <w:p w14:paraId="3D98D0A1" w14:textId="501A7E5F"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concept of legal control over police activity.</w:t>
            </w:r>
          </w:p>
        </w:tc>
        <w:tc>
          <w:tcPr>
            <w:tcW w:w="878" w:type="dxa"/>
            <w:tcBorders>
              <w:top w:val="single" w:sz="8" w:space="0" w:color="auto"/>
              <w:bottom w:val="single" w:sz="8" w:space="0" w:color="auto"/>
            </w:tcBorders>
            <w:vAlign w:val="bottom"/>
          </w:tcPr>
          <w:p w14:paraId="2A888456" w14:textId="77777777" w:rsidR="00FE1AA6" w:rsidRPr="00E515C8" w:rsidRDefault="00FE1AA6" w:rsidP="00FE1AA6">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C7313E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FE1AA6" w:rsidRPr="00FE1AA6">
            <w:t>Demonstrate Understanding of and Adherence to Search and Seizure Protocols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E1AA6" w:rsidRPr="00292DE4" w14:paraId="7BE48A2D" w14:textId="77777777" w:rsidTr="006F1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FE1AA6" w:rsidRPr="00C41189" w:rsidRDefault="00FE1AA6" w:rsidP="00FE1AA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41408DEE"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differences between the different types of evidence, material evidence, and chain of custody.</w:t>
            </w:r>
          </w:p>
        </w:tc>
        <w:tc>
          <w:tcPr>
            <w:tcW w:w="878" w:type="dxa"/>
            <w:tcBorders>
              <w:bottom w:val="single" w:sz="8" w:space="0" w:color="auto"/>
            </w:tcBorders>
            <w:vAlign w:val="bottom"/>
          </w:tcPr>
          <w:p w14:paraId="024DC0A7" w14:textId="77777777"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p>
        </w:tc>
      </w:tr>
      <w:tr w:rsidR="00FE1AA6" w:rsidRPr="00292DE4" w14:paraId="394C5932" w14:textId="77777777" w:rsidTr="00FF187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FE1AA6" w:rsidRPr="00C41189" w:rsidRDefault="00FE1AA6" w:rsidP="00FE1AA6">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0C511AC"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maintaining the chain of custody from the point of seizure through trial, and destruction.</w:t>
            </w:r>
          </w:p>
        </w:tc>
        <w:tc>
          <w:tcPr>
            <w:tcW w:w="878" w:type="dxa"/>
            <w:tcBorders>
              <w:top w:val="single" w:sz="8" w:space="0" w:color="auto"/>
              <w:bottom w:val="single" w:sz="8" w:space="0" w:color="auto"/>
            </w:tcBorders>
            <w:vAlign w:val="bottom"/>
          </w:tcPr>
          <w:p w14:paraId="6ECFE9E1" w14:textId="77777777"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p>
        </w:tc>
      </w:tr>
      <w:tr w:rsidR="00FE1AA6" w:rsidRPr="00292DE4" w14:paraId="07936635" w14:textId="77777777" w:rsidTr="00FF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FE1AA6" w:rsidRPr="00C41189" w:rsidRDefault="00FE1AA6" w:rsidP="00FE1AA6">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23439162"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collection, tagging, and transportation of evidence.</w:t>
            </w:r>
          </w:p>
        </w:tc>
        <w:tc>
          <w:tcPr>
            <w:tcW w:w="878" w:type="dxa"/>
            <w:tcBorders>
              <w:top w:val="single" w:sz="8" w:space="0" w:color="auto"/>
              <w:bottom w:val="single" w:sz="8" w:space="0" w:color="auto"/>
            </w:tcBorders>
            <w:vAlign w:val="bottom"/>
          </w:tcPr>
          <w:p w14:paraId="4D49140F" w14:textId="77777777"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p>
        </w:tc>
      </w:tr>
      <w:tr w:rsidR="00FE1AA6" w:rsidRPr="00292DE4" w14:paraId="6D305B05" w14:textId="77777777" w:rsidTr="00FF187F">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FE1AA6" w:rsidRPr="00C41189" w:rsidRDefault="00FE1AA6" w:rsidP="00FE1AA6">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722D2249"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verify reasons evidence can be excluded in trial.</w:t>
            </w:r>
          </w:p>
        </w:tc>
        <w:tc>
          <w:tcPr>
            <w:tcW w:w="878" w:type="dxa"/>
            <w:tcBorders>
              <w:top w:val="single" w:sz="8" w:space="0" w:color="auto"/>
              <w:bottom w:val="single" w:sz="8" w:space="0" w:color="auto"/>
            </w:tcBorders>
            <w:vAlign w:val="bottom"/>
          </w:tcPr>
          <w:p w14:paraId="0167262E" w14:textId="77777777"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p>
        </w:tc>
      </w:tr>
      <w:tr w:rsidR="00FE1AA6" w:rsidRPr="00292DE4" w14:paraId="04FCAED5" w14:textId="77777777" w:rsidTr="00FF1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FE1AA6" w:rsidRPr="00C41189" w:rsidRDefault="00FE1AA6" w:rsidP="00FE1AA6">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48892D03"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hearsay to admissibility in trial.</w:t>
            </w:r>
          </w:p>
        </w:tc>
        <w:tc>
          <w:tcPr>
            <w:tcW w:w="878" w:type="dxa"/>
            <w:tcBorders>
              <w:top w:val="single" w:sz="8" w:space="0" w:color="auto"/>
              <w:bottom w:val="single" w:sz="8" w:space="0" w:color="auto"/>
            </w:tcBorders>
            <w:vAlign w:val="bottom"/>
          </w:tcPr>
          <w:p w14:paraId="57D7985B" w14:textId="77777777" w:rsidR="00FE1AA6" w:rsidRPr="00292DE4" w:rsidRDefault="00FE1AA6" w:rsidP="00FE1AA6">
            <w:pPr>
              <w:pStyle w:val="NoSpacing"/>
              <w:cnfStyle w:val="000000100000" w:firstRow="0" w:lastRow="0" w:firstColumn="0" w:lastColumn="0" w:oddVBand="0" w:evenVBand="0" w:oddHBand="1" w:evenHBand="0" w:firstRowFirstColumn="0" w:firstRowLastColumn="0" w:lastRowFirstColumn="0" w:lastRowLastColumn="0"/>
            </w:pPr>
          </w:p>
        </w:tc>
      </w:tr>
      <w:tr w:rsidR="00FE1AA6" w:rsidRPr="00292DE4" w14:paraId="15135A2C" w14:textId="77777777" w:rsidTr="00FF187F">
        <w:tc>
          <w:tcPr>
            <w:cnfStyle w:val="001000000000" w:firstRow="0" w:lastRow="0" w:firstColumn="1" w:lastColumn="0" w:oddVBand="0" w:evenVBand="0" w:oddHBand="0" w:evenHBand="0" w:firstRowFirstColumn="0" w:firstRowLastColumn="0" w:lastRowFirstColumn="0" w:lastRowLastColumn="0"/>
            <w:tcW w:w="806" w:type="dxa"/>
          </w:tcPr>
          <w:p w14:paraId="485291A4" w14:textId="0BD24AC7" w:rsidR="00FE1AA6" w:rsidRPr="00FE1AA6" w:rsidRDefault="00FE1AA6" w:rsidP="00FE1AA6">
            <w:pPr>
              <w:pStyle w:val="TableLeftcolumn"/>
              <w:rPr>
                <w:b w:val="0"/>
                <w:bCs w:val="0"/>
              </w:rPr>
            </w:pPr>
            <w:r w:rsidRPr="00FE1AA6">
              <w:rPr>
                <w:b w:val="0"/>
                <w:bCs w:val="0"/>
              </w:rPr>
              <w:t>6.6</w:t>
            </w:r>
          </w:p>
        </w:tc>
        <w:tc>
          <w:tcPr>
            <w:tcW w:w="8194" w:type="dxa"/>
            <w:tcBorders>
              <w:top w:val="nil"/>
              <w:left w:val="nil"/>
              <w:bottom w:val="nil"/>
              <w:right w:val="nil"/>
            </w:tcBorders>
            <w:shd w:val="clear" w:color="auto" w:fill="auto"/>
            <w:vAlign w:val="center"/>
          </w:tcPr>
          <w:p w14:paraId="22AA1CF8" w14:textId="5190B045"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search and seizure laws inside a correctional facility to those outside of a correctional facility.</w:t>
            </w:r>
          </w:p>
        </w:tc>
        <w:tc>
          <w:tcPr>
            <w:tcW w:w="878" w:type="dxa"/>
            <w:tcBorders>
              <w:top w:val="single" w:sz="8" w:space="0" w:color="auto"/>
              <w:bottom w:val="single" w:sz="8" w:space="0" w:color="auto"/>
            </w:tcBorders>
            <w:vAlign w:val="bottom"/>
          </w:tcPr>
          <w:p w14:paraId="73260825" w14:textId="77777777" w:rsidR="00FE1AA6" w:rsidRPr="00292DE4" w:rsidRDefault="00FE1AA6" w:rsidP="00FE1AA6">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82DCDC" w:rsidR="004E0952" w:rsidRPr="00202D35" w:rsidRDefault="00FE1AA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1A26944" w:rsidR="004E0952" w:rsidRPr="00202D35" w:rsidRDefault="00FE1AA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088268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52359">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1F43FF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52359">
      <w:rPr>
        <w:rStyle w:val="Strong"/>
      </w:rPr>
      <w:t>Law Enforcement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52359">
      <w:rPr>
        <w:rStyle w:val="Strong"/>
      </w:rPr>
      <w:t>44200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52359"/>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9997">
      <w:bodyDiv w:val="1"/>
      <w:marLeft w:val="0"/>
      <w:marRight w:val="0"/>
      <w:marTop w:val="0"/>
      <w:marBottom w:val="0"/>
      <w:divBdr>
        <w:top w:val="none" w:sz="0" w:space="0" w:color="auto"/>
        <w:left w:val="none" w:sz="0" w:space="0" w:color="auto"/>
        <w:bottom w:val="none" w:sz="0" w:space="0" w:color="auto"/>
        <w:right w:val="none" w:sz="0" w:space="0" w:color="auto"/>
      </w:divBdr>
    </w:div>
    <w:div w:id="109689812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Law Enforcement I</vt:lpstr>
    </vt:vector>
  </TitlesOfParts>
  <Company>Kansas State Department of Education</Company>
  <LinksUpToDate>false</LinksUpToDate>
  <CharactersWithSpaces>9660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I</dc:title>
  <dc:subject>44200</dc:subject>
  <dc:creator>Cheryl Franklin</dc:creator>
  <cp:keywords/>
  <dc:description>1.0</dc:description>
  <cp:lastModifiedBy>Barbara A. Bahm</cp:lastModifiedBy>
  <cp:revision>2</cp:revision>
  <cp:lastPrinted>2023-05-25T21:45:00Z</cp:lastPrinted>
  <dcterms:created xsi:type="dcterms:W3CDTF">2023-12-06T20:15:00Z</dcterms:created>
  <dcterms:modified xsi:type="dcterms:W3CDTF">2023-12-06T20:15:00Z</dcterms:modified>
  <cp:category/>
</cp:coreProperties>
</file>